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val="0"/>
        <w:wordWrap/>
        <w:overflowPunct w:val="0"/>
        <w:topLinePunct w:val="0"/>
        <w:autoSpaceDE/>
        <w:autoSpaceDN/>
        <w:bidi w:val="0"/>
        <w:adjustRightInd w:val="0"/>
        <w:snapToGrid w:val="0"/>
        <w:spacing w:line="570" w:lineRule="exact"/>
        <w:ind w:right="0" w:rightChars="0" w:firstLine="2200" w:firstLineChars="500"/>
        <w:jc w:val="both"/>
        <w:textAlignment w:val="baseline"/>
        <w:outlineLvl w:val="9"/>
        <w:rPr>
          <w:rFonts w:hint="default" w:ascii="Times New Roman" w:hAnsi="Times New Roman" w:eastAsia="方正小标宋简体" w:cs="Times New Roman"/>
          <w:spacing w:val="0"/>
          <w:position w:val="0"/>
          <w:sz w:val="44"/>
          <w:szCs w:val="44"/>
          <w:lang w:val="en-US" w:eastAsia="zh-CN"/>
        </w:rPr>
      </w:pPr>
      <w:r>
        <w:rPr>
          <w:rFonts w:hint="default" w:ascii="Times New Roman" w:hAnsi="Times New Roman" w:eastAsia="方正小标宋简体" w:cs="Times New Roman"/>
          <w:spacing w:val="0"/>
          <w:position w:val="0"/>
          <w:sz w:val="44"/>
          <w:szCs w:val="44"/>
          <w:lang w:val="en-US" w:eastAsia="zh-CN"/>
        </w:rPr>
        <w:t>荥阳</w:t>
      </w:r>
      <w:r>
        <w:rPr>
          <w:rFonts w:hint="default" w:ascii="Times New Roman" w:hAnsi="Times New Roman" w:eastAsia="方正小标宋简体" w:cs="Times New Roman"/>
          <w:spacing w:val="0"/>
          <w:position w:val="0"/>
          <w:sz w:val="44"/>
          <w:szCs w:val="44"/>
        </w:rPr>
        <w:t>市人民政府办公</w:t>
      </w:r>
      <w:r>
        <w:rPr>
          <w:rFonts w:hint="default" w:ascii="Times New Roman" w:hAnsi="Times New Roman" w:eastAsia="方正小标宋简体" w:cs="Times New Roman"/>
          <w:spacing w:val="0"/>
          <w:position w:val="0"/>
          <w:sz w:val="44"/>
          <w:szCs w:val="44"/>
          <w:lang w:val="en-US" w:eastAsia="zh-CN"/>
        </w:rPr>
        <w:t>室</w:t>
      </w:r>
    </w:p>
    <w:p>
      <w:pPr>
        <w:pStyle w:val="2"/>
        <w:keepNext w:val="0"/>
        <w:keepLines w:val="0"/>
        <w:pageBreakBefore w:val="0"/>
        <w:widowControl w:val="0"/>
        <w:kinsoku w:val="0"/>
        <w:wordWrap/>
        <w:overflowPunct w:val="0"/>
        <w:topLinePunct w:val="0"/>
        <w:autoSpaceDE/>
        <w:autoSpaceDN/>
        <w:bidi w:val="0"/>
        <w:adjustRightInd w:val="0"/>
        <w:snapToGrid w:val="0"/>
        <w:spacing w:line="570" w:lineRule="exact"/>
        <w:ind w:right="0" w:rightChars="0"/>
        <w:jc w:val="center"/>
        <w:textAlignment w:val="baseline"/>
        <w:outlineLvl w:val="9"/>
        <w:rPr>
          <w:rFonts w:hint="default" w:ascii="Times New Roman" w:hAnsi="Times New Roman" w:eastAsia="方正小标宋简体" w:cs="Times New Roman"/>
          <w:spacing w:val="0"/>
          <w:position w:val="0"/>
          <w:sz w:val="44"/>
          <w:szCs w:val="44"/>
        </w:rPr>
      </w:pPr>
      <w:r>
        <w:rPr>
          <w:rFonts w:hint="default" w:ascii="Times New Roman" w:hAnsi="Times New Roman" w:eastAsia="方正小标宋简体" w:cs="Times New Roman"/>
          <w:spacing w:val="0"/>
          <w:position w:val="0"/>
          <w:sz w:val="44"/>
          <w:szCs w:val="44"/>
        </w:rPr>
        <w:t>关于印发</w:t>
      </w:r>
      <w:r>
        <w:rPr>
          <w:rFonts w:hint="default" w:ascii="Times New Roman" w:hAnsi="Times New Roman" w:eastAsia="方正小标宋简体" w:cs="Times New Roman"/>
          <w:spacing w:val="0"/>
          <w:position w:val="0"/>
          <w:sz w:val="44"/>
          <w:szCs w:val="44"/>
          <w:lang w:val="en-US" w:eastAsia="zh-CN"/>
        </w:rPr>
        <w:t>荥阳</w:t>
      </w:r>
      <w:r>
        <w:rPr>
          <w:rFonts w:hint="default" w:ascii="Times New Roman" w:hAnsi="Times New Roman" w:eastAsia="方正小标宋简体" w:cs="Times New Roman"/>
          <w:spacing w:val="0"/>
          <w:position w:val="0"/>
          <w:sz w:val="44"/>
          <w:szCs w:val="44"/>
        </w:rPr>
        <w:t>市基本养老服务清单</w:t>
      </w:r>
    </w:p>
    <w:p>
      <w:pPr>
        <w:pStyle w:val="2"/>
        <w:keepNext w:val="0"/>
        <w:keepLines w:val="0"/>
        <w:pageBreakBefore w:val="0"/>
        <w:widowControl w:val="0"/>
        <w:kinsoku w:val="0"/>
        <w:wordWrap/>
        <w:overflowPunct w:val="0"/>
        <w:topLinePunct w:val="0"/>
        <w:autoSpaceDE/>
        <w:autoSpaceDN/>
        <w:bidi w:val="0"/>
        <w:adjustRightInd w:val="0"/>
        <w:snapToGrid w:val="0"/>
        <w:spacing w:line="570" w:lineRule="exact"/>
        <w:ind w:right="0" w:rightChars="0"/>
        <w:jc w:val="center"/>
        <w:textAlignment w:val="baseline"/>
        <w:outlineLvl w:val="9"/>
        <w:rPr>
          <w:rFonts w:hint="default" w:ascii="Times New Roman" w:hAnsi="Times New Roman" w:eastAsia="方正小标宋简体" w:cs="Times New Roman"/>
          <w:spacing w:val="0"/>
          <w:position w:val="0"/>
          <w:sz w:val="44"/>
          <w:szCs w:val="44"/>
        </w:rPr>
      </w:pPr>
      <w:r>
        <w:rPr>
          <w:rFonts w:hint="default" w:ascii="Times New Roman" w:hAnsi="Times New Roman" w:eastAsia="方正小标宋简体" w:cs="Times New Roman"/>
          <w:spacing w:val="0"/>
          <w:position w:val="0"/>
          <w:sz w:val="44"/>
          <w:szCs w:val="44"/>
          <w:lang w:eastAsia="zh-CN"/>
        </w:rPr>
        <w:t>（</w:t>
      </w:r>
      <w:r>
        <w:rPr>
          <w:rFonts w:hint="default" w:ascii="Times New Roman" w:hAnsi="Times New Roman" w:eastAsia="方正小标宋简体" w:cs="Times New Roman"/>
          <w:spacing w:val="0"/>
          <w:position w:val="0"/>
          <w:sz w:val="44"/>
          <w:szCs w:val="44"/>
        </w:rPr>
        <w:t>202</w:t>
      </w:r>
      <w:r>
        <w:rPr>
          <w:rFonts w:hint="default" w:ascii="Times New Roman" w:hAnsi="Times New Roman" w:eastAsia="方正小标宋简体" w:cs="Times New Roman"/>
          <w:spacing w:val="0"/>
          <w:position w:val="0"/>
          <w:sz w:val="44"/>
          <w:szCs w:val="44"/>
          <w:lang w:val="en-US" w:eastAsia="zh-CN"/>
        </w:rPr>
        <w:t>4</w:t>
      </w:r>
      <w:r>
        <w:rPr>
          <w:rFonts w:hint="default" w:ascii="Times New Roman" w:hAnsi="Times New Roman" w:eastAsia="方正小标宋简体" w:cs="Times New Roman"/>
          <w:spacing w:val="0"/>
          <w:position w:val="0"/>
          <w:sz w:val="44"/>
          <w:szCs w:val="44"/>
        </w:rPr>
        <w:t>版</w:t>
      </w:r>
      <w:r>
        <w:rPr>
          <w:rFonts w:hint="default" w:ascii="Times New Roman" w:hAnsi="Times New Roman" w:eastAsia="方正小标宋简体" w:cs="Times New Roman"/>
          <w:spacing w:val="0"/>
          <w:position w:val="0"/>
          <w:sz w:val="44"/>
          <w:szCs w:val="44"/>
          <w:lang w:eastAsia="zh-CN"/>
        </w:rPr>
        <w:t>）</w:t>
      </w:r>
      <w:r>
        <w:rPr>
          <w:rFonts w:hint="default" w:ascii="Times New Roman" w:hAnsi="Times New Roman" w:eastAsia="方正小标宋简体" w:cs="Times New Roman"/>
          <w:spacing w:val="0"/>
          <w:position w:val="0"/>
          <w:sz w:val="44"/>
          <w:szCs w:val="44"/>
        </w:rPr>
        <w:t>的通知</w:t>
      </w:r>
    </w:p>
    <w:p>
      <w:pPr>
        <w:keepNext w:val="0"/>
        <w:keepLines w:val="0"/>
        <w:pageBreakBefore w:val="0"/>
        <w:widowControl w:val="0"/>
        <w:kinsoku w:val="0"/>
        <w:wordWrap/>
        <w:overflowPunct w:val="0"/>
        <w:topLinePunct w:val="0"/>
        <w:autoSpaceDE/>
        <w:autoSpaceDN/>
        <w:bidi w:val="0"/>
        <w:adjustRightInd w:val="0"/>
        <w:snapToGrid w:val="0"/>
        <w:spacing w:line="540" w:lineRule="exact"/>
        <w:ind w:left="0" w:leftChars="0" w:right="0" w:rightChars="0" w:firstLine="640" w:firstLineChars="200"/>
        <w:jc w:val="both"/>
        <w:textAlignment w:val="baseline"/>
        <w:outlineLvl w:val="9"/>
        <w:rPr>
          <w:rFonts w:hint="default" w:ascii="Times New Roman" w:hAnsi="Times New Roman" w:eastAsia="仿宋_GB2312" w:cs="Times New Roman"/>
          <w:spacing w:val="0"/>
          <w:position w:val="0"/>
          <w:sz w:val="32"/>
          <w:szCs w:val="32"/>
        </w:rPr>
      </w:pPr>
      <w:bookmarkStart w:id="0" w:name="_GoBack"/>
      <w:bookmarkEnd w:id="0"/>
    </w:p>
    <w:p>
      <w:pPr>
        <w:pStyle w:val="2"/>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baseline"/>
        <w:outlineLvl w:val="9"/>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为贯彻落实国家、省关于推进基本养老服务体系建设的决策部署</w:t>
      </w:r>
      <w:r>
        <w:rPr>
          <w:rFonts w:hint="default"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拓展基本养老服务内容</w:t>
      </w:r>
      <w:r>
        <w:rPr>
          <w:rFonts w:hint="default"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为老年人提供基础性、普惠性、兜底性服务</w:t>
      </w:r>
      <w:r>
        <w:rPr>
          <w:rFonts w:hint="default"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经市政府同意</w:t>
      </w:r>
      <w:r>
        <w:rPr>
          <w:rFonts w:hint="default"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现将《</w:t>
      </w:r>
      <w:r>
        <w:rPr>
          <w:rFonts w:hint="default" w:ascii="Times New Roman" w:hAnsi="Times New Roman" w:eastAsia="仿宋_GB2312" w:cs="Times New Roman"/>
          <w:spacing w:val="0"/>
          <w:kern w:val="21"/>
          <w:position w:val="0"/>
          <w:sz w:val="32"/>
          <w:szCs w:val="32"/>
          <w:lang w:val="en-US" w:eastAsia="zh-CN"/>
        </w:rPr>
        <w:t>荥阳</w:t>
      </w:r>
      <w:r>
        <w:rPr>
          <w:rFonts w:hint="default" w:ascii="Times New Roman" w:hAnsi="Times New Roman" w:eastAsia="仿宋_GB2312" w:cs="Times New Roman"/>
          <w:spacing w:val="0"/>
          <w:kern w:val="21"/>
          <w:position w:val="0"/>
          <w:sz w:val="32"/>
          <w:szCs w:val="32"/>
        </w:rPr>
        <w:t>市基本养老服务清单</w:t>
      </w:r>
      <w:r>
        <w:rPr>
          <w:rFonts w:hint="default"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202</w:t>
      </w:r>
      <w:r>
        <w:rPr>
          <w:rFonts w:hint="default" w:ascii="Times New Roman" w:hAnsi="Times New Roman" w:eastAsia="仿宋_GB2312" w:cs="Times New Roman"/>
          <w:spacing w:val="0"/>
          <w:kern w:val="21"/>
          <w:position w:val="0"/>
          <w:sz w:val="32"/>
          <w:szCs w:val="32"/>
          <w:lang w:val="en-US" w:eastAsia="zh-CN"/>
        </w:rPr>
        <w:t>4</w:t>
      </w:r>
      <w:r>
        <w:rPr>
          <w:rFonts w:hint="default" w:ascii="Times New Roman" w:hAnsi="Times New Roman" w:eastAsia="仿宋_GB2312" w:cs="Times New Roman"/>
          <w:spacing w:val="0"/>
          <w:kern w:val="21"/>
          <w:position w:val="0"/>
          <w:sz w:val="32"/>
          <w:szCs w:val="32"/>
        </w:rPr>
        <w:t>版</w:t>
      </w:r>
      <w:r>
        <w:rPr>
          <w:rFonts w:hint="default"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》印发给你们</w:t>
      </w:r>
      <w:r>
        <w:rPr>
          <w:rFonts w:hint="default"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请结合实际认真贯彻落实。到2025年</w:t>
      </w:r>
      <w:r>
        <w:rPr>
          <w:rFonts w:hint="default"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基本养老服务制度体系基本健全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基本养老服务清单不断完善。</w:t>
      </w:r>
    </w:p>
    <w:p>
      <w:pPr>
        <w:pStyle w:val="2"/>
        <w:keepNext w:val="0"/>
        <w:keepLines w:val="0"/>
        <w:pageBreakBefore w:val="0"/>
        <w:widowControl w:val="0"/>
        <w:kinsoku/>
        <w:wordWrap w:val="0"/>
        <w:overflowPunct w:val="0"/>
        <w:topLinePunct w:val="0"/>
        <w:autoSpaceDE/>
        <w:autoSpaceDN/>
        <w:bidi w:val="0"/>
        <w:adjustRightInd w:val="0"/>
        <w:snapToGrid w:val="0"/>
        <w:spacing w:before="0" w:beforeLines="200" w:line="540" w:lineRule="exact"/>
        <w:ind w:left="0" w:leftChars="0" w:right="0" w:rightChars="0" w:firstLine="0" w:firstLineChars="0"/>
        <w:jc w:val="right"/>
        <w:textAlignment w:val="baseline"/>
        <w:outlineLvl w:val="9"/>
        <w:rPr>
          <w:rFonts w:hint="default" w:ascii="Times New Roman" w:hAnsi="Times New Roman" w:cs="Times New Roman"/>
          <w:kern w:val="21"/>
          <w:sz w:val="21"/>
        </w:rPr>
      </w:pPr>
      <w:r>
        <w:rPr>
          <w:rFonts w:hint="default" w:ascii="Times New Roman" w:hAnsi="Times New Roman" w:eastAsia="仿宋_GB2312" w:cs="Times New Roman"/>
          <w:spacing w:val="0"/>
          <w:kern w:val="21"/>
          <w:position w:val="0"/>
          <w:sz w:val="32"/>
          <w:szCs w:val="32"/>
        </w:rPr>
        <w:t>202</w:t>
      </w:r>
      <w:r>
        <w:rPr>
          <w:rFonts w:hint="default" w:ascii="Times New Roman" w:hAnsi="Times New Roman" w:eastAsia="仿宋_GB2312" w:cs="Times New Roman"/>
          <w:spacing w:val="0"/>
          <w:kern w:val="21"/>
          <w:position w:val="0"/>
          <w:sz w:val="32"/>
          <w:szCs w:val="32"/>
          <w:lang w:val="en-US" w:eastAsia="zh-CN"/>
        </w:rPr>
        <w:t>4</w:t>
      </w:r>
      <w:r>
        <w:rPr>
          <w:rFonts w:hint="default" w:ascii="Times New Roman" w:hAnsi="Times New Roman" w:eastAsia="仿宋_GB2312" w:cs="Times New Roman"/>
          <w:spacing w:val="0"/>
          <w:kern w:val="21"/>
          <w:position w:val="0"/>
          <w:sz w:val="32"/>
          <w:szCs w:val="32"/>
        </w:rPr>
        <w:t>年</w:t>
      </w:r>
      <w:r>
        <w:rPr>
          <w:rFonts w:hint="eastAsia" w:ascii="Times New Roman" w:hAnsi="Times New Roman" w:eastAsia="仿宋_GB2312" w:cs="Times New Roman"/>
          <w:spacing w:val="0"/>
          <w:kern w:val="21"/>
          <w:position w:val="0"/>
          <w:sz w:val="32"/>
          <w:szCs w:val="32"/>
          <w:lang w:val="en-US" w:eastAsia="zh-CN"/>
        </w:rPr>
        <w:t>4</w:t>
      </w:r>
      <w:r>
        <w:rPr>
          <w:rFonts w:hint="default" w:ascii="Times New Roman" w:hAnsi="Times New Roman" w:eastAsia="仿宋_GB2312" w:cs="Times New Roman"/>
          <w:spacing w:val="0"/>
          <w:kern w:val="21"/>
          <w:position w:val="0"/>
          <w:sz w:val="32"/>
          <w:szCs w:val="32"/>
        </w:rPr>
        <w:t>月</w:t>
      </w:r>
      <w:r>
        <w:rPr>
          <w:rFonts w:hint="default" w:ascii="Times New Roman" w:hAnsi="Times New Roman" w:eastAsia="仿宋_GB2312" w:cs="Times New Roman"/>
          <w:spacing w:val="0"/>
          <w:kern w:val="21"/>
          <w:position w:val="0"/>
          <w:sz w:val="32"/>
          <w:szCs w:val="32"/>
          <w:lang w:val="en-US" w:eastAsia="zh-CN"/>
        </w:rPr>
        <w:t>1</w:t>
      </w:r>
      <w:r>
        <w:rPr>
          <w:rFonts w:hint="eastAsia" w:ascii="Times New Roman" w:hAnsi="Times New Roman" w:eastAsia="仿宋_GB2312" w:cs="Times New Roman"/>
          <w:spacing w:val="0"/>
          <w:kern w:val="21"/>
          <w:position w:val="0"/>
          <w:sz w:val="32"/>
          <w:szCs w:val="32"/>
          <w:lang w:val="en-US" w:eastAsia="zh-CN"/>
        </w:rPr>
        <w:t>9</w:t>
      </w:r>
      <w:r>
        <w:rPr>
          <w:rFonts w:hint="default" w:ascii="Times New Roman" w:hAnsi="Times New Roman" w:eastAsia="仿宋_GB2312" w:cs="Times New Roman"/>
          <w:spacing w:val="0"/>
          <w:kern w:val="21"/>
          <w:position w:val="0"/>
          <w:sz w:val="32"/>
          <w:szCs w:val="32"/>
        </w:rPr>
        <w:t>日</w:t>
      </w:r>
      <w:r>
        <w:rPr>
          <w:rFonts w:hint="default" w:ascii="Times New Roman" w:hAnsi="Times New Roman" w:eastAsia="仿宋_GB2312" w:cs="Times New Roman"/>
          <w:spacing w:val="0"/>
          <w:kern w:val="21"/>
          <w:position w:val="0"/>
          <w:sz w:val="32"/>
          <w:szCs w:val="32"/>
          <w:lang w:eastAsia="zh-CN"/>
        </w:rPr>
        <w:t>　　　　</w:t>
      </w:r>
    </w:p>
    <w:p>
      <w:pPr>
        <w:pStyle w:val="2"/>
        <w:keepNext w:val="0"/>
        <w:keepLines w:val="0"/>
        <w:pageBreakBefore w:val="0"/>
        <w:widowControl/>
        <w:kinsoku w:val="0"/>
        <w:wordWrap/>
        <w:overflowPunct/>
        <w:topLinePunct w:val="0"/>
        <w:autoSpaceDE w:val="0"/>
        <w:autoSpaceDN w:val="0"/>
        <w:bidi w:val="0"/>
        <w:adjustRightInd w:val="0"/>
        <w:snapToGrid w:val="0"/>
        <w:spacing w:line="209" w:lineRule="auto"/>
        <w:ind w:left="0" w:leftChars="0" w:right="0" w:rightChars="0" w:firstLine="0" w:firstLineChars="0"/>
        <w:textAlignment w:val="baseline"/>
        <w:outlineLvl w:val="9"/>
        <w:rPr>
          <w:rFonts w:hint="default" w:ascii="Times New Roman" w:hAnsi="Times New Roman" w:cs="Times New Roman"/>
          <w:spacing w:val="24"/>
          <w:sz w:val="39"/>
          <w:szCs w:val="39"/>
          <w:lang w:val="en-US" w:eastAsia="zh-CN"/>
        </w:rPr>
      </w:pPr>
      <w:r>
        <w:rPr>
          <w:rFonts w:hint="default" w:ascii="Times New Roman" w:hAnsi="Times New Roman" w:cs="Times New Roman"/>
          <w:spacing w:val="24"/>
          <w:sz w:val="39"/>
          <w:szCs w:val="39"/>
          <w:lang w:val="en-US" w:eastAsia="zh-CN"/>
        </w:rPr>
        <w:br w:type="page"/>
      </w:r>
    </w:p>
    <w:p>
      <w:pPr>
        <w:pStyle w:val="2"/>
        <w:keepNext w:val="0"/>
        <w:keepLines w:val="0"/>
        <w:pageBreakBefore w:val="0"/>
        <w:widowControl/>
        <w:kinsoku w:val="0"/>
        <w:wordWrap/>
        <w:overflowPunct/>
        <w:topLinePunct w:val="0"/>
        <w:autoSpaceDE w:val="0"/>
        <w:autoSpaceDN w:val="0"/>
        <w:bidi w:val="0"/>
        <w:adjustRightInd w:val="0"/>
        <w:snapToGrid w:val="0"/>
        <w:spacing w:line="209" w:lineRule="auto"/>
        <w:ind w:left="0" w:leftChars="0" w:right="0" w:rightChars="0" w:firstLine="0" w:firstLineChars="0"/>
        <w:jc w:val="center"/>
        <w:textAlignment w:val="baseline"/>
        <w:outlineLvl w:val="9"/>
        <w:rPr>
          <w:rFonts w:hint="default" w:ascii="Times New Roman" w:hAnsi="Times New Roman" w:eastAsia="方正小标宋简体" w:cs="Times New Roman"/>
          <w:spacing w:val="0"/>
          <w:sz w:val="44"/>
          <w:szCs w:val="44"/>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209" w:lineRule="auto"/>
        <w:ind w:left="0" w:leftChars="0" w:right="0" w:rightChars="0" w:firstLine="0" w:firstLineChars="0"/>
        <w:jc w:val="center"/>
        <w:textAlignment w:val="baseline"/>
        <w:outlineLvl w:val="9"/>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lang w:val="en-US" w:eastAsia="zh-CN"/>
        </w:rPr>
        <w:t>荥阳</w:t>
      </w:r>
      <w:r>
        <w:rPr>
          <w:rFonts w:hint="default" w:ascii="Times New Roman" w:hAnsi="Times New Roman" w:eastAsia="方正小标宋简体" w:cs="Times New Roman"/>
          <w:spacing w:val="0"/>
          <w:sz w:val="44"/>
          <w:szCs w:val="44"/>
        </w:rPr>
        <w:t>市基本养老服务清单</w:t>
      </w:r>
      <w:r>
        <w:rPr>
          <w:rFonts w:hint="default" w:ascii="Times New Roman" w:hAnsi="Times New Roman" w:eastAsia="方正小标宋简体" w:cs="Times New Roman"/>
          <w:spacing w:val="0"/>
          <w:sz w:val="44"/>
          <w:szCs w:val="44"/>
          <w:lang w:eastAsia="zh-CN"/>
        </w:rPr>
        <w:t>（</w:t>
      </w:r>
      <w:r>
        <w:rPr>
          <w:rFonts w:hint="default" w:ascii="Times New Roman" w:hAnsi="Times New Roman" w:eastAsia="方正小标宋简体" w:cs="Times New Roman"/>
          <w:spacing w:val="0"/>
          <w:sz w:val="44"/>
          <w:szCs w:val="44"/>
        </w:rPr>
        <w:t>202</w:t>
      </w:r>
      <w:r>
        <w:rPr>
          <w:rFonts w:hint="default" w:ascii="Times New Roman" w:hAnsi="Times New Roman" w:eastAsia="方正小标宋简体" w:cs="Times New Roman"/>
          <w:spacing w:val="0"/>
          <w:sz w:val="44"/>
          <w:szCs w:val="44"/>
          <w:lang w:val="en-US" w:eastAsia="zh-CN"/>
        </w:rPr>
        <w:t>4</w:t>
      </w:r>
      <w:r>
        <w:rPr>
          <w:rFonts w:hint="default" w:ascii="Times New Roman" w:hAnsi="Times New Roman" w:eastAsia="方正小标宋简体" w:cs="Times New Roman"/>
          <w:spacing w:val="0"/>
          <w:sz w:val="44"/>
          <w:szCs w:val="44"/>
        </w:rPr>
        <w:t>版</w:t>
      </w:r>
      <w:r>
        <w:rPr>
          <w:rFonts w:hint="default" w:ascii="Times New Roman" w:hAnsi="Times New Roman" w:eastAsia="方正小标宋简体" w:cs="Times New Roman"/>
          <w:spacing w:val="0"/>
          <w:sz w:val="44"/>
          <w:szCs w:val="4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31" w:lineRule="exact"/>
        <w:ind w:left="0" w:leftChars="0" w:right="0" w:rightChars="0" w:firstLine="0" w:firstLineChars="0"/>
        <w:textAlignment w:val="baseline"/>
        <w:outlineLvl w:val="9"/>
        <w:rPr>
          <w:rFonts w:hint="default" w:ascii="Times New Roman" w:hAnsi="Times New Roman" w:cs="Times New Roman"/>
        </w:rPr>
      </w:pPr>
    </w:p>
    <w:tbl>
      <w:tblPr>
        <w:tblStyle w:val="6"/>
        <w:tblW w:w="9535" w:type="dxa"/>
        <w:jc w:val="center"/>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1137"/>
        <w:gridCol w:w="451"/>
        <w:gridCol w:w="1133"/>
        <w:gridCol w:w="1306"/>
        <w:gridCol w:w="1697"/>
        <w:gridCol w:w="1982"/>
        <w:gridCol w:w="678"/>
        <w:gridCol w:w="115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9" w:hRule="atLeast"/>
          <w:tblHeader/>
          <w:jc w:val="center"/>
        </w:trPr>
        <w:tc>
          <w:tcPr>
            <w:tcW w:w="1137" w:type="dxa"/>
            <w:tcBorders>
              <w:top w:val="single" w:color="231F20" w:sz="6" w:space="0"/>
              <w:left w:val="single" w:color="231F20" w:sz="6"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eastAsia="黑体" w:cs="Times New Roman"/>
                <w:spacing w:val="0"/>
                <w:w w:val="100"/>
                <w:position w:val="0"/>
                <w:sz w:val="21"/>
                <w:szCs w:val="21"/>
              </w:rPr>
            </w:pPr>
            <w:r>
              <w:rPr>
                <w:rFonts w:hint="default" w:ascii="Times New Roman" w:hAnsi="Times New Roman" w:eastAsia="黑体" w:cs="Times New Roman"/>
                <w:spacing w:val="0"/>
                <w:w w:val="100"/>
                <w:position w:val="0"/>
                <w:sz w:val="21"/>
                <w:szCs w:val="21"/>
              </w:rPr>
              <w:t>服务对象</w:t>
            </w:r>
          </w:p>
        </w:tc>
        <w:tc>
          <w:tcPr>
            <w:tcW w:w="1584" w:type="dxa"/>
            <w:gridSpan w:val="2"/>
            <w:tcBorders>
              <w:top w:val="single" w:color="231F20" w:sz="6"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eastAsia="黑体" w:cs="Times New Roman"/>
                <w:spacing w:val="0"/>
                <w:w w:val="100"/>
                <w:position w:val="0"/>
                <w:sz w:val="21"/>
                <w:szCs w:val="21"/>
              </w:rPr>
            </w:pPr>
            <w:r>
              <w:rPr>
                <w:rFonts w:hint="default" w:ascii="Times New Roman" w:hAnsi="Times New Roman" w:eastAsia="黑体" w:cs="Times New Roman"/>
                <w:spacing w:val="0"/>
                <w:w w:val="100"/>
                <w:position w:val="0"/>
                <w:sz w:val="21"/>
                <w:szCs w:val="21"/>
              </w:rPr>
              <w:t>服务项目</w:t>
            </w:r>
          </w:p>
        </w:tc>
        <w:tc>
          <w:tcPr>
            <w:tcW w:w="1306" w:type="dxa"/>
            <w:tcBorders>
              <w:top w:val="single" w:color="231F20" w:sz="6"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eastAsia="黑体" w:cs="Times New Roman"/>
                <w:spacing w:val="0"/>
                <w:w w:val="100"/>
                <w:position w:val="0"/>
                <w:sz w:val="21"/>
                <w:szCs w:val="21"/>
              </w:rPr>
            </w:pPr>
            <w:r>
              <w:rPr>
                <w:rFonts w:hint="default" w:ascii="Times New Roman" w:hAnsi="Times New Roman" w:eastAsia="黑体" w:cs="Times New Roman"/>
                <w:spacing w:val="0"/>
                <w:w w:val="100"/>
                <w:position w:val="0"/>
                <w:sz w:val="21"/>
                <w:szCs w:val="21"/>
              </w:rPr>
              <w:t>服务内容</w:t>
            </w:r>
          </w:p>
        </w:tc>
        <w:tc>
          <w:tcPr>
            <w:tcW w:w="1697" w:type="dxa"/>
            <w:tcBorders>
              <w:top w:val="single" w:color="231F20" w:sz="6"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eastAsia="黑体" w:cs="Times New Roman"/>
                <w:spacing w:val="0"/>
                <w:w w:val="100"/>
                <w:position w:val="0"/>
                <w:sz w:val="21"/>
                <w:szCs w:val="21"/>
              </w:rPr>
            </w:pPr>
            <w:r>
              <w:rPr>
                <w:rFonts w:hint="default" w:ascii="Times New Roman" w:hAnsi="Times New Roman" w:eastAsia="黑体" w:cs="Times New Roman"/>
                <w:spacing w:val="0"/>
                <w:w w:val="100"/>
                <w:position w:val="0"/>
                <w:sz w:val="21"/>
                <w:szCs w:val="21"/>
              </w:rPr>
              <w:t>服务标准</w:t>
            </w:r>
          </w:p>
        </w:tc>
        <w:tc>
          <w:tcPr>
            <w:tcW w:w="1982" w:type="dxa"/>
            <w:tcBorders>
              <w:top w:val="single" w:color="231F20" w:sz="6"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eastAsia="黑体" w:cs="Times New Roman"/>
                <w:spacing w:val="0"/>
                <w:w w:val="100"/>
                <w:position w:val="0"/>
                <w:sz w:val="21"/>
                <w:szCs w:val="21"/>
              </w:rPr>
            </w:pPr>
            <w:r>
              <w:rPr>
                <w:rFonts w:hint="default" w:ascii="Times New Roman" w:hAnsi="Times New Roman" w:eastAsia="黑体" w:cs="Times New Roman"/>
                <w:spacing w:val="0"/>
                <w:w w:val="100"/>
                <w:position w:val="0"/>
                <w:sz w:val="21"/>
                <w:szCs w:val="21"/>
              </w:rPr>
              <w:t>支出责任</w:t>
            </w:r>
          </w:p>
        </w:tc>
        <w:tc>
          <w:tcPr>
            <w:tcW w:w="678" w:type="dxa"/>
            <w:tcBorders>
              <w:top w:val="single" w:color="231F20" w:sz="6"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eastAsia="黑体" w:cs="Times New Roman"/>
                <w:spacing w:val="0"/>
                <w:w w:val="100"/>
                <w:position w:val="0"/>
                <w:sz w:val="21"/>
                <w:szCs w:val="21"/>
              </w:rPr>
            </w:pPr>
            <w:r>
              <w:rPr>
                <w:rFonts w:hint="default" w:ascii="Times New Roman" w:hAnsi="Times New Roman" w:eastAsia="黑体" w:cs="Times New Roman"/>
                <w:spacing w:val="0"/>
                <w:w w:val="100"/>
                <w:position w:val="0"/>
                <w:sz w:val="21"/>
                <w:szCs w:val="21"/>
              </w:rPr>
              <w:t>服务</w:t>
            </w:r>
          </w:p>
          <w:p>
            <w:pPr>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eastAsia="黑体" w:cs="Times New Roman"/>
                <w:spacing w:val="0"/>
                <w:w w:val="100"/>
                <w:position w:val="0"/>
                <w:sz w:val="21"/>
                <w:szCs w:val="21"/>
              </w:rPr>
            </w:pPr>
            <w:r>
              <w:rPr>
                <w:rFonts w:hint="default" w:ascii="Times New Roman" w:hAnsi="Times New Roman" w:eastAsia="黑体" w:cs="Times New Roman"/>
                <w:spacing w:val="0"/>
                <w:w w:val="100"/>
                <w:position w:val="0"/>
                <w:sz w:val="21"/>
                <w:szCs w:val="21"/>
              </w:rPr>
              <w:t>类型</w:t>
            </w:r>
          </w:p>
        </w:tc>
        <w:tc>
          <w:tcPr>
            <w:tcW w:w="1151" w:type="dxa"/>
            <w:tcBorders>
              <w:top w:val="single" w:color="231F20" w:sz="6" w:space="0"/>
              <w:right w:val="single" w:color="231F20" w:sz="6"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eastAsia="黑体" w:cs="Times New Roman"/>
                <w:spacing w:val="0"/>
                <w:w w:val="100"/>
                <w:position w:val="0"/>
                <w:sz w:val="21"/>
                <w:szCs w:val="21"/>
              </w:rPr>
            </w:pPr>
            <w:r>
              <w:rPr>
                <w:rFonts w:hint="default" w:ascii="Times New Roman" w:hAnsi="Times New Roman" w:eastAsia="黑体" w:cs="Times New Roman"/>
                <w:spacing w:val="0"/>
                <w:w w:val="100"/>
                <w:position w:val="0"/>
                <w:sz w:val="21"/>
                <w:szCs w:val="21"/>
              </w:rPr>
              <w:t>责任单位</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66" w:hRule="atLeast"/>
          <w:jc w:val="center"/>
        </w:trPr>
        <w:tc>
          <w:tcPr>
            <w:tcW w:w="1137" w:type="dxa"/>
            <w:vMerge w:val="restart"/>
            <w:tcBorders>
              <w:left w:val="single" w:color="231F20" w:sz="6" w:space="0"/>
              <w:bottom w:val="nil"/>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达到待遇享受年龄的老年人</w:t>
            </w:r>
          </w:p>
        </w:tc>
        <w:tc>
          <w:tcPr>
            <w:tcW w:w="451"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1</w:t>
            </w:r>
          </w:p>
        </w:tc>
        <w:tc>
          <w:tcPr>
            <w:tcW w:w="1133"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职工基本养老保险</w:t>
            </w:r>
          </w:p>
        </w:tc>
        <w:tc>
          <w:tcPr>
            <w:tcW w:w="1306"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按时足额发放基本养老金</w:t>
            </w:r>
          </w:p>
        </w:tc>
        <w:tc>
          <w:tcPr>
            <w:tcW w:w="1697"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按照河南省完善企业职工基本养老保险制度的实施意见和机关事业单位工作人员养老保险制度改革的实施办法及有关规定执行。</w:t>
            </w:r>
          </w:p>
        </w:tc>
        <w:tc>
          <w:tcPr>
            <w:tcW w:w="1982"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在基本养老保险基金中支出</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基本养老保险基金出现支付不足时</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政府给予补贴。</w:t>
            </w:r>
          </w:p>
        </w:tc>
        <w:tc>
          <w:tcPr>
            <w:tcW w:w="678"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物质帮助</w:t>
            </w:r>
          </w:p>
        </w:tc>
        <w:tc>
          <w:tcPr>
            <w:tcW w:w="1151" w:type="dxa"/>
            <w:tcBorders>
              <w:right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市人社局</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797" w:hRule="atLeast"/>
          <w:jc w:val="center"/>
        </w:trPr>
        <w:tc>
          <w:tcPr>
            <w:tcW w:w="1137" w:type="dxa"/>
            <w:vMerge w:val="continue"/>
            <w:tcBorders>
              <w:top w:val="nil"/>
              <w:left w:val="single" w:color="231F20" w:sz="6" w:space="0"/>
              <w:bottom w:val="single" w:color="231F20" w:sz="6"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p>
        </w:tc>
        <w:tc>
          <w:tcPr>
            <w:tcW w:w="451"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2</w:t>
            </w:r>
          </w:p>
        </w:tc>
        <w:tc>
          <w:tcPr>
            <w:tcW w:w="1133"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城乡居民基本养老保险</w:t>
            </w:r>
          </w:p>
        </w:tc>
        <w:tc>
          <w:tcPr>
            <w:tcW w:w="1306"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按时足额发放城乡居民养老金</w:t>
            </w:r>
          </w:p>
        </w:tc>
        <w:tc>
          <w:tcPr>
            <w:tcW w:w="1697"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按照《郑州市人民政府关于进一步完善城乡居民养老保险制度的意见》</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郑政〔2015〕47号</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、《郑州市人社局、财政局关于建立城乡居民基本养老保险待遇确定和基础养老金正常调整机制的实施意见》</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郑人社〔2019〕15号</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执行。</w:t>
            </w:r>
          </w:p>
        </w:tc>
        <w:tc>
          <w:tcPr>
            <w:tcW w:w="1982"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主要由基础养老金和个人账户养老金等构成。政府对符合条件的参保人员全额支付基础养老金</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对缴费人员按照规定给予缴费补贴。我省提高的基础养老金部分和缴费补贴由省财政与市财政共同承担支出责任</w:t>
            </w:r>
            <w:r>
              <w:rPr>
                <w:rFonts w:hint="default" w:ascii="Times New Roman" w:hAnsi="Times New Roman" w:cs="Times New Roman" w:eastAsiaTheme="minorEastAsia"/>
                <w:spacing w:val="0"/>
                <w:w w:val="100"/>
                <w:position w:val="0"/>
                <w:sz w:val="21"/>
                <w:szCs w:val="21"/>
                <w:lang w:eastAsia="zh-CN"/>
              </w:rPr>
              <w:t>，</w:t>
            </w:r>
            <w:r>
              <w:rPr>
                <w:rFonts w:hint="eastAsia" w:ascii="Times New Roman" w:hAnsi="Times New Roman" w:cs="Times New Roman" w:eastAsiaTheme="minorEastAsia"/>
                <w:spacing w:val="0"/>
                <w:w w:val="100"/>
                <w:position w:val="0"/>
                <w:sz w:val="21"/>
                <w:szCs w:val="21"/>
                <w:lang w:val="en-US" w:eastAsia="zh-CN"/>
              </w:rPr>
              <w:t>我市</w:t>
            </w:r>
            <w:r>
              <w:rPr>
                <w:rFonts w:hint="default" w:ascii="Times New Roman" w:hAnsi="Times New Roman" w:cs="Times New Roman" w:eastAsiaTheme="minorEastAsia"/>
                <w:spacing w:val="0"/>
                <w:w w:val="100"/>
                <w:position w:val="0"/>
                <w:sz w:val="21"/>
                <w:szCs w:val="21"/>
              </w:rPr>
              <w:t>按照省核定分担比例执行。</w:t>
            </w:r>
          </w:p>
        </w:tc>
        <w:tc>
          <w:tcPr>
            <w:tcW w:w="678"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物质帮助</w:t>
            </w:r>
          </w:p>
        </w:tc>
        <w:tc>
          <w:tcPr>
            <w:tcW w:w="1151" w:type="dxa"/>
            <w:tcBorders>
              <w:bottom w:val="single" w:color="231F20" w:sz="6" w:space="0"/>
              <w:right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市人社局、市财政局</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004" w:hRule="atLeast"/>
          <w:jc w:val="center"/>
        </w:trPr>
        <w:tc>
          <w:tcPr>
            <w:tcW w:w="1137" w:type="dxa"/>
            <w:vMerge w:val="restart"/>
            <w:tcBorders>
              <w:left w:val="single" w:color="231F20" w:sz="6" w:space="0"/>
              <w:bottom w:val="nil"/>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65周岁及以上老年人</w:t>
            </w:r>
          </w:p>
        </w:tc>
        <w:tc>
          <w:tcPr>
            <w:tcW w:w="451"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3</w:t>
            </w:r>
          </w:p>
        </w:tc>
        <w:tc>
          <w:tcPr>
            <w:tcW w:w="1133"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老年人健康管理</w:t>
            </w:r>
          </w:p>
        </w:tc>
        <w:tc>
          <w:tcPr>
            <w:tcW w:w="1306"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每年为辖区内65周岁及以上常住居民提供1次生活方式和健康状况评估、体格检查、辅助检查和健康指导等服务</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每人每年提供1次中医体质辨识和中医药保健指导。</w:t>
            </w:r>
          </w:p>
        </w:tc>
        <w:tc>
          <w:tcPr>
            <w:tcW w:w="1697"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按照国家《基本公共卫生服务规范</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第三版</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》及相应技术方案执行。</w:t>
            </w:r>
          </w:p>
        </w:tc>
        <w:tc>
          <w:tcPr>
            <w:tcW w:w="1982" w:type="dxa"/>
            <w:vAlign w:val="center"/>
          </w:tcPr>
          <w:p>
            <w:pPr>
              <w:pStyle w:val="7"/>
              <w:keepNext w:val="0"/>
              <w:keepLines w:val="0"/>
              <w:pageBreakBefore w:val="0"/>
              <w:widowControl w:val="0"/>
              <w:tabs>
                <w:tab w:val="left" w:pos="131"/>
              </w:tabs>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eastAsia" w:ascii="Times New Roman" w:hAnsi="Times New Roman" w:cs="Times New Roman" w:eastAsiaTheme="minorEastAsia"/>
                <w:spacing w:val="0"/>
                <w:w w:val="100"/>
                <w:position w:val="0"/>
                <w:sz w:val="21"/>
                <w:szCs w:val="21"/>
                <w:lang w:eastAsia="zh-CN"/>
              </w:rPr>
            </w:pPr>
            <w:r>
              <w:rPr>
                <w:rFonts w:hint="default" w:ascii="Times New Roman" w:hAnsi="Times New Roman" w:cs="Times New Roman" w:eastAsiaTheme="minorEastAsia"/>
                <w:spacing w:val="0"/>
                <w:w w:val="100"/>
                <w:position w:val="0"/>
                <w:sz w:val="21"/>
                <w:szCs w:val="21"/>
              </w:rPr>
              <w:t>所需资金从基本公共卫生服务补助资金中支出。中央财政、省财政</w:t>
            </w:r>
            <w:r>
              <w:rPr>
                <w:rFonts w:hint="eastAsia" w:ascii="Times New Roman" w:hAnsi="Times New Roman" w:cs="Times New Roman" w:eastAsiaTheme="minorEastAsia"/>
                <w:spacing w:val="0"/>
                <w:w w:val="100"/>
                <w:position w:val="0"/>
                <w:sz w:val="21"/>
                <w:szCs w:val="21"/>
                <w:lang w:eastAsia="zh-CN"/>
              </w:rPr>
              <w:t>、</w:t>
            </w:r>
            <w:r>
              <w:rPr>
                <w:rFonts w:hint="eastAsia" w:ascii="Times New Roman" w:hAnsi="Times New Roman" w:cs="Times New Roman" w:eastAsiaTheme="minorEastAsia"/>
                <w:spacing w:val="0"/>
                <w:w w:val="100"/>
                <w:position w:val="0"/>
                <w:sz w:val="21"/>
                <w:szCs w:val="21"/>
                <w:lang w:val="en-US" w:eastAsia="zh-CN"/>
              </w:rPr>
              <w:t>郑州市财政</w:t>
            </w:r>
            <w:r>
              <w:rPr>
                <w:rFonts w:hint="default" w:ascii="Times New Roman" w:hAnsi="Times New Roman" w:cs="Times New Roman" w:eastAsiaTheme="minorEastAsia"/>
                <w:spacing w:val="0"/>
                <w:w w:val="100"/>
                <w:position w:val="0"/>
                <w:sz w:val="21"/>
                <w:szCs w:val="21"/>
              </w:rPr>
              <w:t>与</w:t>
            </w:r>
            <w:r>
              <w:rPr>
                <w:rFonts w:hint="eastAsia" w:ascii="Times New Roman" w:hAnsi="Times New Roman" w:cs="Times New Roman" w:eastAsiaTheme="minorEastAsia"/>
                <w:spacing w:val="0"/>
                <w:w w:val="100"/>
                <w:position w:val="0"/>
                <w:sz w:val="21"/>
                <w:szCs w:val="21"/>
                <w:lang w:val="en-US" w:eastAsia="zh-CN"/>
              </w:rPr>
              <w:t>本级</w:t>
            </w:r>
            <w:r>
              <w:rPr>
                <w:rFonts w:hint="default" w:ascii="Times New Roman" w:hAnsi="Times New Roman" w:cs="Times New Roman" w:eastAsiaTheme="minorEastAsia"/>
                <w:spacing w:val="0"/>
                <w:w w:val="100"/>
                <w:position w:val="0"/>
                <w:sz w:val="21"/>
                <w:szCs w:val="21"/>
              </w:rPr>
              <w:t>财政共同承担支出责任。</w:t>
            </w:r>
            <w:r>
              <w:rPr>
                <w:rFonts w:hint="eastAsia" w:ascii="Times New Roman" w:hAnsi="Times New Roman" w:cs="Times New Roman" w:eastAsiaTheme="minorEastAsia"/>
                <w:spacing w:val="0"/>
                <w:w w:val="100"/>
                <w:position w:val="0"/>
                <w:sz w:val="21"/>
                <w:szCs w:val="21"/>
                <w:lang w:val="en-US" w:eastAsia="zh-CN"/>
              </w:rPr>
              <w:t>郑州</w:t>
            </w:r>
            <w:r>
              <w:rPr>
                <w:rFonts w:hint="default" w:ascii="Times New Roman" w:hAnsi="Times New Roman" w:cs="Times New Roman" w:eastAsiaTheme="minorEastAsia"/>
                <w:spacing w:val="0"/>
                <w:w w:val="100"/>
                <w:position w:val="0"/>
                <w:sz w:val="21"/>
                <w:szCs w:val="21"/>
              </w:rPr>
              <w:t>市与</w:t>
            </w:r>
            <w:r>
              <w:rPr>
                <w:rFonts w:hint="eastAsia" w:ascii="Times New Roman" w:hAnsi="Times New Roman" w:cs="Times New Roman" w:eastAsiaTheme="minorEastAsia"/>
                <w:spacing w:val="0"/>
                <w:w w:val="100"/>
                <w:position w:val="0"/>
                <w:sz w:val="21"/>
                <w:szCs w:val="21"/>
                <w:lang w:val="en-US" w:eastAsia="zh-CN"/>
              </w:rPr>
              <w:t>本级</w:t>
            </w:r>
            <w:r>
              <w:rPr>
                <w:rFonts w:hint="default" w:ascii="Times New Roman" w:hAnsi="Times New Roman" w:cs="Times New Roman" w:eastAsiaTheme="minorEastAsia"/>
                <w:spacing w:val="0"/>
                <w:w w:val="100"/>
                <w:position w:val="0"/>
                <w:sz w:val="21"/>
                <w:szCs w:val="21"/>
              </w:rPr>
              <w:t>分担比例按照《郑州市人民政府办公厅关于印发市与区县</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市</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共同财政事权支出责任分担办法的通知》</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郑政办〔2022〕28号</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执行</w:t>
            </w:r>
            <w:r>
              <w:rPr>
                <w:rFonts w:hint="eastAsia" w:ascii="Times New Roman" w:hAnsi="Times New Roman" w:cs="Times New Roman" w:eastAsiaTheme="minorEastAsia"/>
                <w:spacing w:val="0"/>
                <w:w w:val="100"/>
                <w:position w:val="0"/>
                <w:sz w:val="21"/>
                <w:szCs w:val="21"/>
                <w:lang w:eastAsia="zh-CN"/>
              </w:rPr>
              <w:t>。</w:t>
            </w:r>
          </w:p>
        </w:tc>
        <w:tc>
          <w:tcPr>
            <w:tcW w:w="678"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照护服务</w:t>
            </w:r>
          </w:p>
        </w:tc>
        <w:tc>
          <w:tcPr>
            <w:tcW w:w="1151" w:type="dxa"/>
            <w:tcBorders>
              <w:right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市卫健委</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772" w:hRule="atLeast"/>
          <w:jc w:val="center"/>
        </w:trPr>
        <w:tc>
          <w:tcPr>
            <w:tcW w:w="1137" w:type="dxa"/>
            <w:vMerge w:val="continue"/>
            <w:tcBorders>
              <w:top w:val="nil"/>
              <w:left w:val="single" w:color="231F20" w:sz="6"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p>
        </w:tc>
        <w:tc>
          <w:tcPr>
            <w:tcW w:w="451"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4</w:t>
            </w:r>
          </w:p>
        </w:tc>
        <w:tc>
          <w:tcPr>
            <w:tcW w:w="1133"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老年人能力综合评估</w:t>
            </w:r>
          </w:p>
        </w:tc>
        <w:tc>
          <w:tcPr>
            <w:tcW w:w="1306"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为有需求的65周岁及以上老年人提供能力综合评估</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做好老年人能力综合评估与健康状况评估的衔接。</w:t>
            </w:r>
          </w:p>
        </w:tc>
        <w:tc>
          <w:tcPr>
            <w:tcW w:w="1697"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按照省老年人能力评估规范及相关办法执行。</w:t>
            </w:r>
          </w:p>
        </w:tc>
        <w:tc>
          <w:tcPr>
            <w:tcW w:w="1982"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市政府负责</w:t>
            </w:r>
          </w:p>
        </w:tc>
        <w:tc>
          <w:tcPr>
            <w:tcW w:w="678"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照护服务</w:t>
            </w:r>
          </w:p>
        </w:tc>
        <w:tc>
          <w:tcPr>
            <w:tcW w:w="1151" w:type="dxa"/>
            <w:tcBorders>
              <w:right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eastAsia" w:ascii="Times New Roman" w:hAnsi="Times New Roman" w:cs="Times New Roman" w:eastAsiaTheme="minorEastAsia"/>
                <w:spacing w:val="0"/>
                <w:w w:val="100"/>
                <w:position w:val="0"/>
                <w:sz w:val="21"/>
                <w:szCs w:val="21"/>
                <w:lang w:val="en-US" w:eastAsia="zh-CN"/>
              </w:rPr>
              <w:t>市民政局</w:t>
            </w:r>
            <w:r>
              <w:rPr>
                <w:rFonts w:hint="default" w:ascii="Times New Roman" w:hAnsi="Times New Roman" w:cs="Times New Roman" w:eastAsiaTheme="minorEastAsia"/>
                <w:spacing w:val="0"/>
                <w:w w:val="100"/>
                <w:position w:val="0"/>
                <w:sz w:val="21"/>
                <w:szCs w:val="21"/>
              </w:rPr>
              <w:t>、市卫健委</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301" w:hRule="atLeast"/>
          <w:jc w:val="center"/>
        </w:trPr>
        <w:tc>
          <w:tcPr>
            <w:tcW w:w="1137" w:type="dxa"/>
            <w:tcBorders>
              <w:left w:val="single" w:color="231F20" w:sz="6" w:space="0"/>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80周岁及以上老年人</w:t>
            </w:r>
          </w:p>
        </w:tc>
        <w:tc>
          <w:tcPr>
            <w:tcW w:w="451"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5</w:t>
            </w:r>
          </w:p>
        </w:tc>
        <w:tc>
          <w:tcPr>
            <w:tcW w:w="1133"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高龄津贴</w:t>
            </w:r>
          </w:p>
        </w:tc>
        <w:tc>
          <w:tcPr>
            <w:tcW w:w="1306"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为80周岁及以上老年人发放高龄津贴。</w:t>
            </w:r>
          </w:p>
        </w:tc>
        <w:tc>
          <w:tcPr>
            <w:tcW w:w="1697"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按照《关于印发&lt;郑州市高龄津贴发放管理办法&gt;的通知》</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郑民文〔2021〕113号</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执行</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80—89周岁</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每人每月100元</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90—99周岁</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每人每月200元</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100周岁及以上</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每人每月300元标准发放。</w:t>
            </w:r>
          </w:p>
        </w:tc>
        <w:tc>
          <w:tcPr>
            <w:tcW w:w="1982"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市政府负责</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省</w:t>
            </w:r>
            <w:r>
              <w:rPr>
                <w:rFonts w:hint="eastAsia" w:ascii="Times New Roman" w:hAnsi="Times New Roman" w:cs="Times New Roman" w:eastAsiaTheme="minorEastAsia"/>
                <w:spacing w:val="0"/>
                <w:w w:val="100"/>
                <w:position w:val="0"/>
                <w:sz w:val="21"/>
                <w:szCs w:val="21"/>
                <w:lang w:eastAsia="zh-CN"/>
              </w:rPr>
              <w:t>、</w:t>
            </w:r>
            <w:r>
              <w:rPr>
                <w:rFonts w:hint="eastAsia" w:ascii="Times New Roman" w:hAnsi="Times New Roman" w:cs="Times New Roman" w:eastAsiaTheme="minorEastAsia"/>
                <w:spacing w:val="0"/>
                <w:w w:val="100"/>
                <w:position w:val="0"/>
                <w:sz w:val="21"/>
                <w:szCs w:val="21"/>
                <w:lang w:val="en-US" w:eastAsia="zh-CN"/>
              </w:rPr>
              <w:t>郑州市</w:t>
            </w:r>
            <w:r>
              <w:rPr>
                <w:rFonts w:hint="default" w:ascii="Times New Roman" w:hAnsi="Times New Roman" w:cs="Times New Roman" w:eastAsiaTheme="minorEastAsia"/>
                <w:spacing w:val="0"/>
                <w:w w:val="100"/>
                <w:position w:val="0"/>
                <w:sz w:val="21"/>
                <w:szCs w:val="21"/>
              </w:rPr>
              <w:t>财政给予适当补助。</w:t>
            </w:r>
          </w:p>
        </w:tc>
        <w:tc>
          <w:tcPr>
            <w:tcW w:w="678"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物质帮助</w:t>
            </w:r>
          </w:p>
        </w:tc>
        <w:tc>
          <w:tcPr>
            <w:tcW w:w="1151" w:type="dxa"/>
            <w:tcBorders>
              <w:bottom w:val="single" w:color="231F20" w:sz="6" w:space="0"/>
              <w:right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eastAsia" w:ascii="Times New Roman" w:hAnsi="Times New Roman" w:cs="Times New Roman" w:eastAsiaTheme="minorEastAsia"/>
                <w:spacing w:val="0"/>
                <w:w w:val="100"/>
                <w:position w:val="0"/>
                <w:sz w:val="21"/>
                <w:szCs w:val="21"/>
                <w:lang w:val="en-US" w:eastAsia="zh-CN"/>
              </w:rPr>
              <w:t>市民政局</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273" w:hRule="atLeast"/>
          <w:jc w:val="center"/>
        </w:trPr>
        <w:tc>
          <w:tcPr>
            <w:tcW w:w="1137" w:type="dxa"/>
            <w:tcBorders>
              <w:left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纳入最低生活保障范围的老年人</w:t>
            </w:r>
          </w:p>
        </w:tc>
        <w:tc>
          <w:tcPr>
            <w:tcW w:w="451"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6</w:t>
            </w:r>
          </w:p>
        </w:tc>
        <w:tc>
          <w:tcPr>
            <w:tcW w:w="1133"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最低社会保障</w:t>
            </w:r>
          </w:p>
        </w:tc>
        <w:tc>
          <w:tcPr>
            <w:tcW w:w="1306"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将符合条件的老年人纳入最低生活保障范围</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对获得最低生活保障金后生活仍有困难的老年人</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采取必要措施给予生活保障。</w:t>
            </w:r>
          </w:p>
        </w:tc>
        <w:tc>
          <w:tcPr>
            <w:tcW w:w="1697"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将符合条件的老年人及时纳入低保</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目前低保标准为750元/月</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对低保对象中的70周岁以上老年人</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在低保金的基础上每人每月增发100元。对获得低保后生活仍有困难的老年人</w:t>
            </w:r>
            <w:r>
              <w:rPr>
                <w:rFonts w:hint="default" w:ascii="Times New Roman" w:hAnsi="Times New Roman" w:cs="Times New Roman" w:eastAsiaTheme="minorEastAsia"/>
                <w:spacing w:val="0"/>
                <w:w w:val="100"/>
                <w:position w:val="0"/>
                <w:sz w:val="21"/>
                <w:szCs w:val="21"/>
                <w:lang w:eastAsia="zh-CN"/>
              </w:rPr>
              <w:t>，</w:t>
            </w:r>
            <w:r>
              <w:rPr>
                <w:rFonts w:hint="eastAsia" w:ascii="Times New Roman" w:hAnsi="Times New Roman" w:cs="Times New Roman" w:eastAsiaTheme="minorEastAsia"/>
                <w:spacing w:val="0"/>
                <w:w w:val="100"/>
                <w:position w:val="0"/>
                <w:sz w:val="21"/>
                <w:szCs w:val="21"/>
                <w:lang w:val="en-US" w:eastAsia="zh-CN"/>
              </w:rPr>
              <w:t>市</w:t>
            </w:r>
            <w:r>
              <w:rPr>
                <w:rFonts w:hint="default" w:ascii="Times New Roman" w:hAnsi="Times New Roman" w:cs="Times New Roman" w:eastAsiaTheme="minorEastAsia"/>
                <w:spacing w:val="0"/>
                <w:w w:val="100"/>
                <w:position w:val="0"/>
                <w:sz w:val="21"/>
                <w:szCs w:val="21"/>
              </w:rPr>
              <w:t>人民政府及乡镇人民政府</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街道办事处</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应当采取临时救助等必要措施给予生活保障。</w:t>
            </w:r>
          </w:p>
        </w:tc>
        <w:tc>
          <w:tcPr>
            <w:tcW w:w="1982"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所需资金由困难群众救助补助资金支出。市政府负责</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中央和省</w:t>
            </w:r>
            <w:r>
              <w:rPr>
                <w:rFonts w:hint="eastAsia" w:ascii="Times New Roman" w:hAnsi="Times New Roman" w:cs="Times New Roman" w:eastAsiaTheme="minorEastAsia"/>
                <w:spacing w:val="0"/>
                <w:w w:val="100"/>
                <w:position w:val="0"/>
                <w:sz w:val="21"/>
                <w:szCs w:val="21"/>
                <w:lang w:eastAsia="zh-CN"/>
              </w:rPr>
              <w:t>、</w:t>
            </w:r>
            <w:r>
              <w:rPr>
                <w:rFonts w:hint="eastAsia" w:ascii="Times New Roman" w:hAnsi="Times New Roman" w:cs="Times New Roman" w:eastAsiaTheme="minorEastAsia"/>
                <w:spacing w:val="0"/>
                <w:w w:val="100"/>
                <w:position w:val="0"/>
                <w:sz w:val="21"/>
                <w:szCs w:val="21"/>
                <w:lang w:val="en-US" w:eastAsia="zh-CN"/>
              </w:rPr>
              <w:t>郑州市</w:t>
            </w:r>
            <w:r>
              <w:rPr>
                <w:rFonts w:hint="default" w:ascii="Times New Roman" w:hAnsi="Times New Roman" w:cs="Times New Roman" w:eastAsiaTheme="minorEastAsia"/>
                <w:spacing w:val="0"/>
                <w:w w:val="100"/>
                <w:position w:val="0"/>
                <w:sz w:val="21"/>
                <w:szCs w:val="21"/>
              </w:rPr>
              <w:t>适当补助。</w:t>
            </w:r>
          </w:p>
        </w:tc>
        <w:tc>
          <w:tcPr>
            <w:tcW w:w="678"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物质帮助</w:t>
            </w:r>
          </w:p>
        </w:tc>
        <w:tc>
          <w:tcPr>
            <w:tcW w:w="1151" w:type="dxa"/>
            <w:tcBorders>
              <w:right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eastAsia" w:ascii="Times New Roman" w:hAnsi="Times New Roman" w:cs="Times New Roman" w:eastAsiaTheme="minorEastAsia"/>
                <w:spacing w:val="0"/>
                <w:w w:val="100"/>
                <w:position w:val="0"/>
                <w:sz w:val="21"/>
                <w:szCs w:val="21"/>
                <w:lang w:val="en-US" w:eastAsia="zh-CN"/>
              </w:rPr>
              <w:t>市民政局</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784" w:hRule="atLeast"/>
          <w:jc w:val="center"/>
        </w:trPr>
        <w:tc>
          <w:tcPr>
            <w:tcW w:w="1137" w:type="dxa"/>
            <w:tcBorders>
              <w:left w:val="single" w:color="231F20" w:sz="6" w:space="0"/>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低保对象、计划生育特殊家庭的高龄、失能、残疾老年人</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特困人员中的老年人。可扩大到低保边缘、支出型困难等经济困难家庭老年人。</w:t>
            </w:r>
          </w:p>
        </w:tc>
        <w:tc>
          <w:tcPr>
            <w:tcW w:w="451"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7</w:t>
            </w:r>
          </w:p>
        </w:tc>
        <w:tc>
          <w:tcPr>
            <w:tcW w:w="1133"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养老服务补贴</w:t>
            </w:r>
          </w:p>
        </w:tc>
        <w:tc>
          <w:tcPr>
            <w:tcW w:w="1306"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采取多种方式</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为服务对象提供养老服务补贴。</w:t>
            </w:r>
          </w:p>
        </w:tc>
        <w:tc>
          <w:tcPr>
            <w:tcW w:w="1697"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原则上按照每人每月不低于60元的标准执行。特困人员按现行政策执行。</w:t>
            </w:r>
          </w:p>
        </w:tc>
        <w:tc>
          <w:tcPr>
            <w:tcW w:w="1982"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市政府负责</w:t>
            </w:r>
          </w:p>
        </w:tc>
        <w:tc>
          <w:tcPr>
            <w:tcW w:w="678"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物质帮助</w:t>
            </w:r>
          </w:p>
        </w:tc>
        <w:tc>
          <w:tcPr>
            <w:tcW w:w="1151" w:type="dxa"/>
            <w:tcBorders>
              <w:bottom w:val="single" w:color="231F20" w:sz="6" w:space="0"/>
              <w:right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eastAsia" w:ascii="Times New Roman" w:hAnsi="Times New Roman" w:cs="Times New Roman" w:eastAsiaTheme="minorEastAsia"/>
                <w:spacing w:val="0"/>
                <w:w w:val="100"/>
                <w:position w:val="0"/>
                <w:sz w:val="21"/>
                <w:szCs w:val="21"/>
                <w:lang w:val="en-US" w:eastAsia="zh-CN"/>
              </w:rPr>
              <w:t>市民政局</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553" w:hRule="atLeast"/>
          <w:jc w:val="center"/>
        </w:trPr>
        <w:tc>
          <w:tcPr>
            <w:tcW w:w="1137" w:type="dxa"/>
            <w:tcBorders>
              <w:left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经济困难的老年人</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现阶段重点保障纳入分散特困供养范围的失能、高龄、残疾老年人家庭</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有条件的地方可将改造对象范围扩大到低保对象中的失能、高龄、残疾老年人家庭等。</w:t>
            </w:r>
          </w:p>
        </w:tc>
        <w:tc>
          <w:tcPr>
            <w:tcW w:w="451"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8</w:t>
            </w:r>
          </w:p>
        </w:tc>
        <w:tc>
          <w:tcPr>
            <w:tcW w:w="1133"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家庭适老化改造</w:t>
            </w:r>
          </w:p>
        </w:tc>
        <w:tc>
          <w:tcPr>
            <w:tcW w:w="1306"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按照相关标准</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分年度逐步为服务对象提供家庭无障碍改造服务。</w:t>
            </w:r>
          </w:p>
        </w:tc>
        <w:tc>
          <w:tcPr>
            <w:tcW w:w="1697" w:type="dxa"/>
            <w:vAlign w:val="center"/>
          </w:tcPr>
          <w:p>
            <w:pPr>
              <w:pStyle w:val="7"/>
              <w:keepNext w:val="0"/>
              <w:keepLines w:val="0"/>
              <w:pageBreakBefore w:val="0"/>
              <w:widowControl w:val="0"/>
              <w:tabs>
                <w:tab w:val="left" w:pos="128"/>
              </w:tabs>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根据民政部等9部门《关于加快实施老年人居家适老化改造工程的指导意见》</w:t>
            </w:r>
            <w:r>
              <w:rPr>
                <w:rFonts w:hint="default" w:ascii="Times New Roman" w:hAnsi="Times New Roman" w:cs="Times New Roman" w:eastAsiaTheme="minorEastAsia"/>
                <w:spacing w:val="0"/>
                <w:w w:val="100"/>
                <w:position w:val="0"/>
                <w:sz w:val="21"/>
                <w:szCs w:val="21"/>
              </w:rPr>
              <w:tab/>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民发〔2020〕86号</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按照《老年人居家适老化改造项目和老年用品配置推荐清单》</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提供基础类改造项目。</w:t>
            </w:r>
          </w:p>
        </w:tc>
        <w:tc>
          <w:tcPr>
            <w:tcW w:w="1982"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市政府负责</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省财政统筹中央下达及省级彩票公益金等资金给予适当补助。</w:t>
            </w:r>
          </w:p>
        </w:tc>
        <w:tc>
          <w:tcPr>
            <w:tcW w:w="678"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照护服务</w:t>
            </w:r>
          </w:p>
        </w:tc>
        <w:tc>
          <w:tcPr>
            <w:tcW w:w="1151" w:type="dxa"/>
            <w:tcBorders>
              <w:right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eastAsia" w:ascii="Times New Roman" w:hAnsi="Times New Roman" w:cs="Times New Roman" w:eastAsiaTheme="minorEastAsia"/>
                <w:spacing w:val="0"/>
                <w:w w:val="100"/>
                <w:position w:val="0"/>
                <w:sz w:val="21"/>
                <w:szCs w:val="21"/>
                <w:lang w:val="en-US" w:eastAsia="zh-CN"/>
              </w:rPr>
              <w:t>市民政局</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382" w:hRule="atLeast"/>
          <w:jc w:val="center"/>
        </w:trPr>
        <w:tc>
          <w:tcPr>
            <w:tcW w:w="1137" w:type="dxa"/>
            <w:tcBorders>
              <w:left w:val="single" w:color="231F20" w:sz="6" w:space="0"/>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特困老年人</w:t>
            </w:r>
          </w:p>
        </w:tc>
        <w:tc>
          <w:tcPr>
            <w:tcW w:w="451"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9</w:t>
            </w:r>
          </w:p>
        </w:tc>
        <w:tc>
          <w:tcPr>
            <w:tcW w:w="1133"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分散供养</w:t>
            </w:r>
          </w:p>
        </w:tc>
        <w:tc>
          <w:tcPr>
            <w:tcW w:w="1306"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对选择在家供养的特困老年人</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由</w:t>
            </w:r>
            <w:r>
              <w:rPr>
                <w:rFonts w:hint="eastAsia" w:ascii="Times New Roman" w:hAnsi="Times New Roman" w:cs="Times New Roman" w:eastAsiaTheme="minorEastAsia"/>
                <w:spacing w:val="0"/>
                <w:w w:val="100"/>
                <w:position w:val="0"/>
                <w:sz w:val="21"/>
                <w:szCs w:val="21"/>
                <w:lang w:val="en-US" w:eastAsia="zh-CN"/>
              </w:rPr>
              <w:t>市</w:t>
            </w:r>
            <w:r>
              <w:rPr>
                <w:rFonts w:hint="default" w:ascii="Times New Roman" w:hAnsi="Times New Roman" w:cs="Times New Roman" w:eastAsiaTheme="minorEastAsia"/>
                <w:spacing w:val="0"/>
                <w:w w:val="100"/>
                <w:position w:val="0"/>
                <w:sz w:val="21"/>
                <w:szCs w:val="21"/>
              </w:rPr>
              <w:t>民政部门依照有关规定给予分散供养</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提供基本生活条件、疾病治疗、办理丧葬事宜等</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对生活不能自理的给予照料。</w:t>
            </w:r>
          </w:p>
        </w:tc>
        <w:tc>
          <w:tcPr>
            <w:tcW w:w="1697"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对分散特困人员提供基本生活条件、照料服务、疾病医疗、办理丧葬事宜、住房救助、教育救助等6个方面的救助供养保障。基本生活标准为低保标准的1.5倍</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照料护理标准按照具有生活自理能力、部分和完全丧失自理能力三档</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分别按当年本地最低工资标准的10%、25%和60%确定。</w:t>
            </w:r>
          </w:p>
        </w:tc>
        <w:tc>
          <w:tcPr>
            <w:tcW w:w="1982"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所需资金按原渠道由困难群众救助补助资金支出。市政府负责</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中央</w:t>
            </w:r>
            <w:r>
              <w:rPr>
                <w:rFonts w:hint="eastAsia"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省级</w:t>
            </w:r>
            <w:r>
              <w:rPr>
                <w:rFonts w:hint="eastAsia" w:ascii="Times New Roman" w:hAnsi="Times New Roman" w:cs="Times New Roman" w:eastAsiaTheme="minorEastAsia"/>
                <w:spacing w:val="0"/>
                <w:w w:val="100"/>
                <w:position w:val="0"/>
                <w:sz w:val="21"/>
                <w:szCs w:val="21"/>
                <w:lang w:val="en-US" w:eastAsia="zh-CN"/>
              </w:rPr>
              <w:t>和郑州市</w:t>
            </w:r>
            <w:r>
              <w:rPr>
                <w:rFonts w:hint="default" w:ascii="Times New Roman" w:hAnsi="Times New Roman" w:cs="Times New Roman" w:eastAsiaTheme="minorEastAsia"/>
                <w:spacing w:val="0"/>
                <w:w w:val="100"/>
                <w:position w:val="0"/>
                <w:sz w:val="21"/>
                <w:szCs w:val="21"/>
              </w:rPr>
              <w:t>适当补助。</w:t>
            </w:r>
          </w:p>
        </w:tc>
        <w:tc>
          <w:tcPr>
            <w:tcW w:w="678"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照护服务</w:t>
            </w:r>
          </w:p>
        </w:tc>
        <w:tc>
          <w:tcPr>
            <w:tcW w:w="1151" w:type="dxa"/>
            <w:tcBorders>
              <w:bottom w:val="single" w:color="231F20" w:sz="6" w:space="0"/>
              <w:right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eastAsia" w:ascii="Times New Roman" w:hAnsi="Times New Roman" w:cs="Times New Roman" w:eastAsiaTheme="minorEastAsia"/>
                <w:spacing w:val="0"/>
                <w:w w:val="100"/>
                <w:position w:val="0"/>
                <w:sz w:val="21"/>
                <w:szCs w:val="21"/>
                <w:lang w:val="en-US" w:eastAsia="zh-CN"/>
              </w:rPr>
              <w:t>市民政局</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34" w:hRule="atLeast"/>
          <w:jc w:val="center"/>
        </w:trPr>
        <w:tc>
          <w:tcPr>
            <w:tcW w:w="1137" w:type="dxa"/>
            <w:tcBorders>
              <w:left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特困老年人</w:t>
            </w:r>
          </w:p>
        </w:tc>
        <w:tc>
          <w:tcPr>
            <w:tcW w:w="451"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10</w:t>
            </w:r>
          </w:p>
        </w:tc>
        <w:tc>
          <w:tcPr>
            <w:tcW w:w="1133"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集中供养</w:t>
            </w:r>
          </w:p>
        </w:tc>
        <w:tc>
          <w:tcPr>
            <w:tcW w:w="1306"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对需要集中供养的特困老年人</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由</w:t>
            </w:r>
            <w:r>
              <w:rPr>
                <w:rFonts w:hint="eastAsia" w:ascii="Times New Roman" w:hAnsi="Times New Roman" w:cs="Times New Roman" w:eastAsiaTheme="minorEastAsia"/>
                <w:spacing w:val="0"/>
                <w:w w:val="100"/>
                <w:position w:val="0"/>
                <w:sz w:val="21"/>
                <w:szCs w:val="21"/>
                <w:lang w:val="en-US" w:eastAsia="zh-CN"/>
              </w:rPr>
              <w:t>市</w:t>
            </w:r>
            <w:r>
              <w:rPr>
                <w:rFonts w:hint="default" w:ascii="Times New Roman" w:hAnsi="Times New Roman" w:cs="Times New Roman" w:eastAsiaTheme="minorEastAsia"/>
                <w:spacing w:val="0"/>
                <w:w w:val="100"/>
                <w:position w:val="0"/>
                <w:sz w:val="21"/>
                <w:szCs w:val="21"/>
              </w:rPr>
              <w:t>民政部门按照便于管理的原则</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就近安排到相应的供养服务机构</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提供基本生活条件、疾病治疗、办理丧葬事宜等</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对生活不能自理的给予照料。</w:t>
            </w:r>
          </w:p>
        </w:tc>
        <w:tc>
          <w:tcPr>
            <w:tcW w:w="1697"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基本生活标准为低保标准的1.5倍</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照料护理标准按照具有生活自理能力、部分和完全丧失自理能力三档</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分别按当年本地最低工资标准的10%、25%和60%确定。</w:t>
            </w:r>
          </w:p>
        </w:tc>
        <w:tc>
          <w:tcPr>
            <w:tcW w:w="1982"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napToGrid w:val="0"/>
                <w:color w:val="000000"/>
                <w:spacing w:val="0"/>
                <w:w w:val="100"/>
                <w:kern w:val="0"/>
                <w:position w:val="0"/>
                <w:sz w:val="21"/>
                <w:szCs w:val="21"/>
                <w:lang w:val="en-US" w:eastAsia="en-US" w:bidi="ar-SA"/>
              </w:rPr>
            </w:pPr>
            <w:r>
              <w:rPr>
                <w:rFonts w:hint="default" w:ascii="Times New Roman" w:hAnsi="Times New Roman" w:cs="Times New Roman" w:eastAsiaTheme="minorEastAsia"/>
                <w:spacing w:val="0"/>
                <w:w w:val="100"/>
                <w:position w:val="0"/>
                <w:sz w:val="21"/>
                <w:szCs w:val="21"/>
              </w:rPr>
              <w:t>所需资金按原渠道由困难群众救助补助资金支出。市政府负责</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中央</w:t>
            </w:r>
            <w:r>
              <w:rPr>
                <w:rFonts w:hint="eastAsia"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省级</w:t>
            </w:r>
            <w:r>
              <w:rPr>
                <w:rFonts w:hint="eastAsia" w:ascii="Times New Roman" w:hAnsi="Times New Roman" w:cs="Times New Roman" w:eastAsiaTheme="minorEastAsia"/>
                <w:spacing w:val="0"/>
                <w:w w:val="100"/>
                <w:position w:val="0"/>
                <w:sz w:val="21"/>
                <w:szCs w:val="21"/>
                <w:lang w:val="en-US" w:eastAsia="zh-CN"/>
              </w:rPr>
              <w:t>和郑州市</w:t>
            </w:r>
            <w:r>
              <w:rPr>
                <w:rFonts w:hint="default" w:ascii="Times New Roman" w:hAnsi="Times New Roman" w:cs="Times New Roman" w:eastAsiaTheme="minorEastAsia"/>
                <w:spacing w:val="0"/>
                <w:w w:val="100"/>
                <w:position w:val="0"/>
                <w:sz w:val="21"/>
                <w:szCs w:val="21"/>
              </w:rPr>
              <w:t>适当补助。</w:t>
            </w:r>
          </w:p>
        </w:tc>
        <w:tc>
          <w:tcPr>
            <w:tcW w:w="678"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照护服务</w:t>
            </w:r>
          </w:p>
        </w:tc>
        <w:tc>
          <w:tcPr>
            <w:tcW w:w="1151" w:type="dxa"/>
            <w:tcBorders>
              <w:right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eastAsia" w:ascii="Times New Roman" w:hAnsi="Times New Roman" w:cs="Times New Roman" w:eastAsiaTheme="minorEastAsia"/>
                <w:spacing w:val="0"/>
                <w:w w:val="100"/>
                <w:position w:val="0"/>
                <w:sz w:val="21"/>
                <w:szCs w:val="21"/>
                <w:lang w:val="en-US" w:eastAsia="zh-CN"/>
              </w:rPr>
              <w:t>市民政局</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54" w:hRule="atLeast"/>
          <w:jc w:val="center"/>
        </w:trPr>
        <w:tc>
          <w:tcPr>
            <w:tcW w:w="1137" w:type="dxa"/>
            <w:tcBorders>
              <w:left w:val="single" w:color="231F20" w:sz="6" w:space="0"/>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低保对象中经民政部门认定生活不能自理的老年人</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有条件的地方可扩大到低保边缘、支出型困难等经济困难家庭中的生活不能自理老年人。对既符合老年人护理补贴条件</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又符合重度残疾人护理补贴条件的残疾老年人</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可择高申领其中一类护理补贴</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不重复享受。</w:t>
            </w:r>
          </w:p>
        </w:tc>
        <w:tc>
          <w:tcPr>
            <w:tcW w:w="451"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11</w:t>
            </w:r>
          </w:p>
        </w:tc>
        <w:tc>
          <w:tcPr>
            <w:tcW w:w="1133"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护理补贴</w:t>
            </w:r>
          </w:p>
        </w:tc>
        <w:tc>
          <w:tcPr>
            <w:tcW w:w="1306"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为认定为生活不能自理的经济困难老年人提供护理补贴</w:t>
            </w:r>
          </w:p>
        </w:tc>
        <w:tc>
          <w:tcPr>
            <w:tcW w:w="1697"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原则上按照每人每月不低于60元的标准执行。</w:t>
            </w:r>
          </w:p>
        </w:tc>
        <w:tc>
          <w:tcPr>
            <w:tcW w:w="1982"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市政府负责</w:t>
            </w:r>
          </w:p>
        </w:tc>
        <w:tc>
          <w:tcPr>
            <w:tcW w:w="678"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物质帮助</w:t>
            </w:r>
          </w:p>
        </w:tc>
        <w:tc>
          <w:tcPr>
            <w:tcW w:w="1151" w:type="dxa"/>
            <w:tcBorders>
              <w:bottom w:val="single" w:color="231F20" w:sz="6" w:space="0"/>
              <w:right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eastAsia" w:ascii="Times New Roman" w:hAnsi="Times New Roman" w:cs="Times New Roman" w:eastAsiaTheme="minorEastAsia"/>
                <w:spacing w:val="0"/>
                <w:w w:val="100"/>
                <w:position w:val="0"/>
                <w:sz w:val="21"/>
                <w:szCs w:val="21"/>
                <w:lang w:val="en-US" w:eastAsia="zh-CN"/>
              </w:rPr>
              <w:t>市民政局</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37" w:hRule="atLeast"/>
          <w:jc w:val="center"/>
        </w:trPr>
        <w:tc>
          <w:tcPr>
            <w:tcW w:w="1137" w:type="dxa"/>
            <w:tcBorders>
              <w:left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经认定生活不能自理的老年人</w:t>
            </w:r>
          </w:p>
        </w:tc>
        <w:tc>
          <w:tcPr>
            <w:tcW w:w="451"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12</w:t>
            </w:r>
          </w:p>
        </w:tc>
        <w:tc>
          <w:tcPr>
            <w:tcW w:w="1133"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家庭养老支持服务</w:t>
            </w:r>
          </w:p>
        </w:tc>
        <w:tc>
          <w:tcPr>
            <w:tcW w:w="1306"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符合条件的失能老年人家庭成员参加照护知识和技能等相关职业技能培训的</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按规定给予职业培训补贴。</w:t>
            </w:r>
          </w:p>
        </w:tc>
        <w:tc>
          <w:tcPr>
            <w:tcW w:w="1697"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免费参加由街道和社区养老服务设施运营方组织的技能培训或者参加由人社部门组织的照护知识和技能等相关职业技能培训</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具体补贴标准按照省资金使用管理政策明确。</w:t>
            </w:r>
          </w:p>
        </w:tc>
        <w:tc>
          <w:tcPr>
            <w:tcW w:w="1982"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市政府负责</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所需资金按原渠道从当地就业补助资金、职业技能提升行动专项资金等中支出。</w:t>
            </w:r>
          </w:p>
        </w:tc>
        <w:tc>
          <w:tcPr>
            <w:tcW w:w="678"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照护服务</w:t>
            </w:r>
          </w:p>
        </w:tc>
        <w:tc>
          <w:tcPr>
            <w:tcW w:w="1151" w:type="dxa"/>
            <w:tcBorders>
              <w:right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napToGrid w:val="0"/>
                <w:color w:val="000000"/>
                <w:spacing w:val="0"/>
                <w:w w:val="100"/>
                <w:kern w:val="0"/>
                <w:position w:val="0"/>
                <w:sz w:val="21"/>
                <w:szCs w:val="21"/>
                <w:lang w:val="en-US" w:eastAsia="zh-CN" w:bidi="ar-SA"/>
              </w:rPr>
            </w:pPr>
            <w:r>
              <w:rPr>
                <w:rFonts w:hint="eastAsia" w:ascii="Times New Roman" w:hAnsi="Times New Roman" w:cs="Times New Roman" w:eastAsiaTheme="minorEastAsia"/>
                <w:spacing w:val="0"/>
                <w:w w:val="100"/>
                <w:position w:val="0"/>
                <w:sz w:val="21"/>
                <w:szCs w:val="21"/>
                <w:lang w:val="en-US" w:eastAsia="zh-CN"/>
              </w:rPr>
              <w:t>市人社局、市民政局</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212" w:hRule="atLeast"/>
          <w:jc w:val="center"/>
        </w:trPr>
        <w:tc>
          <w:tcPr>
            <w:tcW w:w="1137" w:type="dxa"/>
            <w:tcBorders>
              <w:left w:val="single" w:color="231F20" w:sz="6" w:space="0"/>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对国家和社会作出特殊贡献的老年人</w:t>
            </w:r>
          </w:p>
        </w:tc>
        <w:tc>
          <w:tcPr>
            <w:tcW w:w="451"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13</w:t>
            </w:r>
          </w:p>
        </w:tc>
        <w:tc>
          <w:tcPr>
            <w:tcW w:w="1133"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优抚供养</w:t>
            </w:r>
          </w:p>
        </w:tc>
        <w:tc>
          <w:tcPr>
            <w:tcW w:w="1306"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老年烈士遗属、因公牺牲军人遗属、病故军人遗属和进入老年的残疾军人、复员军人、退伍军人</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无法定赡养人、扶养人或法定赡养人、扶养人无赡养、扶养能力且享受国家定期抚恤补助待遇的老年人</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提供集中供养、医疗等保障。</w:t>
            </w:r>
          </w:p>
        </w:tc>
        <w:tc>
          <w:tcPr>
            <w:tcW w:w="1697"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r>
              <w:rPr>
                <w:rFonts w:hint="default" w:ascii="Times New Roman" w:hAnsi="Times New Roman" w:cs="Times New Roman" w:eastAsiaTheme="minorEastAsia"/>
                <w:color w:val="auto"/>
                <w:spacing w:val="0"/>
                <w:w w:val="100"/>
                <w:position w:val="0"/>
                <w:sz w:val="21"/>
                <w:szCs w:val="21"/>
                <w:lang w:val="en-US" w:eastAsia="zh-CN"/>
              </w:rPr>
              <w:t>公办养老机构</w:t>
            </w:r>
            <w:r>
              <w:rPr>
                <w:rFonts w:hint="default" w:ascii="Times New Roman" w:hAnsi="Times New Roman" w:cs="Times New Roman" w:eastAsiaTheme="minorEastAsia"/>
                <w:color w:val="auto"/>
                <w:spacing w:val="0"/>
                <w:w w:val="100"/>
                <w:position w:val="0"/>
                <w:sz w:val="21"/>
                <w:szCs w:val="21"/>
              </w:rPr>
              <w:t>在保障好集中供养对象的前提下</w:t>
            </w:r>
            <w:r>
              <w:rPr>
                <w:rFonts w:hint="default" w:ascii="Times New Roman" w:hAnsi="Times New Roman" w:cs="Times New Roman" w:eastAsiaTheme="minorEastAsia"/>
                <w:color w:val="auto"/>
                <w:spacing w:val="0"/>
                <w:w w:val="100"/>
                <w:position w:val="0"/>
                <w:sz w:val="21"/>
                <w:szCs w:val="21"/>
                <w:lang w:eastAsia="zh-CN"/>
              </w:rPr>
              <w:t>，</w:t>
            </w:r>
            <w:r>
              <w:rPr>
                <w:rFonts w:hint="default" w:ascii="Times New Roman" w:hAnsi="Times New Roman" w:cs="Times New Roman" w:eastAsiaTheme="minorEastAsia"/>
                <w:color w:val="auto"/>
                <w:spacing w:val="0"/>
                <w:w w:val="100"/>
                <w:position w:val="0"/>
                <w:sz w:val="21"/>
                <w:szCs w:val="21"/>
              </w:rPr>
              <w:t>可利用空余床位为其他无法定赡养人、扶养人或者法定赡养人、扶养人无赡养、扶养能力的老年优待抚恤对象提供优惠服务。现役军人家属和烈士、因公牺牲军人、病故军人的遗属</w:t>
            </w:r>
            <w:r>
              <w:rPr>
                <w:rFonts w:hint="default" w:ascii="Times New Roman" w:hAnsi="Times New Roman" w:cs="Times New Roman" w:eastAsiaTheme="minorEastAsia"/>
                <w:color w:val="auto"/>
                <w:spacing w:val="0"/>
                <w:w w:val="100"/>
                <w:position w:val="0"/>
                <w:sz w:val="21"/>
                <w:szCs w:val="21"/>
                <w:lang w:eastAsia="zh-CN"/>
              </w:rPr>
              <w:t>，</w:t>
            </w:r>
            <w:r>
              <w:rPr>
                <w:rFonts w:hint="default" w:ascii="Times New Roman" w:hAnsi="Times New Roman" w:cs="Times New Roman" w:eastAsiaTheme="minorEastAsia"/>
                <w:color w:val="auto"/>
                <w:spacing w:val="0"/>
                <w:w w:val="100"/>
                <w:position w:val="0"/>
                <w:sz w:val="21"/>
                <w:szCs w:val="21"/>
              </w:rPr>
              <w:t>符合规定条件申请入住公办养老机构的</w:t>
            </w:r>
            <w:r>
              <w:rPr>
                <w:rFonts w:hint="default" w:ascii="Times New Roman" w:hAnsi="Times New Roman" w:cs="Times New Roman" w:eastAsiaTheme="minorEastAsia"/>
                <w:color w:val="auto"/>
                <w:spacing w:val="0"/>
                <w:w w:val="100"/>
                <w:position w:val="0"/>
                <w:sz w:val="21"/>
                <w:szCs w:val="21"/>
                <w:lang w:eastAsia="zh-CN"/>
              </w:rPr>
              <w:t>，</w:t>
            </w:r>
            <w:r>
              <w:rPr>
                <w:rFonts w:hint="default" w:ascii="Times New Roman" w:hAnsi="Times New Roman" w:cs="Times New Roman" w:eastAsiaTheme="minorEastAsia"/>
                <w:color w:val="auto"/>
                <w:spacing w:val="0"/>
                <w:w w:val="100"/>
                <w:position w:val="0"/>
                <w:sz w:val="21"/>
                <w:szCs w:val="21"/>
              </w:rPr>
              <w:t>同等条件下优先安排。</w:t>
            </w:r>
          </w:p>
        </w:tc>
        <w:tc>
          <w:tcPr>
            <w:tcW w:w="1982"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color w:val="auto"/>
                <w:spacing w:val="0"/>
                <w:w w:val="100"/>
                <w:position w:val="0"/>
                <w:sz w:val="21"/>
                <w:szCs w:val="21"/>
              </w:rPr>
            </w:pPr>
            <w:r>
              <w:rPr>
                <w:rFonts w:hint="default" w:ascii="Times New Roman" w:hAnsi="Times New Roman" w:cs="Times New Roman" w:eastAsiaTheme="minorEastAsia"/>
                <w:spacing w:val="0"/>
                <w:w w:val="100"/>
                <w:position w:val="0"/>
                <w:sz w:val="21"/>
                <w:szCs w:val="21"/>
              </w:rPr>
              <w:t>市政府负责</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中央</w:t>
            </w:r>
            <w:r>
              <w:rPr>
                <w:rFonts w:hint="eastAsia"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省级</w:t>
            </w:r>
            <w:r>
              <w:rPr>
                <w:rFonts w:hint="eastAsia" w:ascii="Times New Roman" w:hAnsi="Times New Roman" w:cs="Times New Roman" w:eastAsiaTheme="minorEastAsia"/>
                <w:spacing w:val="0"/>
                <w:w w:val="100"/>
                <w:position w:val="0"/>
                <w:sz w:val="21"/>
                <w:szCs w:val="21"/>
                <w:lang w:val="en-US" w:eastAsia="zh-CN"/>
              </w:rPr>
              <w:t>和郑州市财政给予</w:t>
            </w:r>
            <w:r>
              <w:rPr>
                <w:rFonts w:hint="default" w:ascii="Times New Roman" w:hAnsi="Times New Roman" w:cs="Times New Roman" w:eastAsiaTheme="minorEastAsia"/>
                <w:spacing w:val="0"/>
                <w:w w:val="100"/>
                <w:position w:val="0"/>
                <w:sz w:val="21"/>
                <w:szCs w:val="21"/>
              </w:rPr>
              <w:t>补助。</w:t>
            </w:r>
          </w:p>
        </w:tc>
        <w:tc>
          <w:tcPr>
            <w:tcW w:w="678"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照护服务</w:t>
            </w:r>
          </w:p>
        </w:tc>
        <w:tc>
          <w:tcPr>
            <w:tcW w:w="1151" w:type="dxa"/>
            <w:tcBorders>
              <w:bottom w:val="single" w:color="231F20" w:sz="6" w:space="0"/>
              <w:right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市退役军人局、市卫健委</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827" w:hRule="atLeast"/>
          <w:jc w:val="center"/>
        </w:trPr>
        <w:tc>
          <w:tcPr>
            <w:tcW w:w="1137" w:type="dxa"/>
            <w:tcBorders>
              <w:left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经认定符合条件的残疾老年人</w:t>
            </w:r>
          </w:p>
        </w:tc>
        <w:tc>
          <w:tcPr>
            <w:tcW w:w="451"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14</w:t>
            </w:r>
          </w:p>
        </w:tc>
        <w:tc>
          <w:tcPr>
            <w:tcW w:w="1133"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困难残疾人生活补贴和重度残疾人护</w:t>
            </w:r>
          </w:p>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理补贴</w:t>
            </w:r>
          </w:p>
        </w:tc>
        <w:tc>
          <w:tcPr>
            <w:tcW w:w="1306" w:type="dxa"/>
            <w:vAlign w:val="center"/>
          </w:tcPr>
          <w:p>
            <w:pPr>
              <w:pStyle w:val="7"/>
              <w:keepNext w:val="0"/>
              <w:keepLines w:val="0"/>
              <w:pageBreakBefore w:val="0"/>
              <w:widowControl w:val="0"/>
              <w:tabs>
                <w:tab w:val="left" w:pos="128"/>
              </w:tabs>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为最低生活保障家庭中的残疾老年人提供生活补贴</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有条件的区县〔市〕可将补贴对象扩大到低收入残疾老年人及其他困难残疾老年人</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为残疾等级被评定为一级、二级且需要长期照护的重度残疾老年人提供护理补贴</w:t>
            </w:r>
            <w:r>
              <w:rPr>
                <w:rFonts w:hint="default" w:ascii="Times New Roman" w:hAnsi="Times New Roman" w:cs="Times New Roman" w:eastAsiaTheme="minorEastAsia"/>
                <w:spacing w:val="0"/>
                <w:w w:val="100"/>
                <w:position w:val="0"/>
                <w:sz w:val="21"/>
                <w:szCs w:val="21"/>
              </w:rPr>
              <w:tab/>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有条件的区县〔市〕可将补贴对象扩大到非重度智力、精神残疾老年人或其他残疾老年人</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w:t>
            </w:r>
          </w:p>
        </w:tc>
        <w:tc>
          <w:tcPr>
            <w:tcW w:w="1697"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困难残疾老年人生活补贴按照每人每月120元发放</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重度残疾老年人护理补贴按照每人每月100元发放。</w:t>
            </w:r>
          </w:p>
        </w:tc>
        <w:tc>
          <w:tcPr>
            <w:tcW w:w="1982"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市政府负责</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中央</w:t>
            </w:r>
            <w:r>
              <w:rPr>
                <w:rFonts w:hint="eastAsia"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省级</w:t>
            </w:r>
            <w:r>
              <w:rPr>
                <w:rFonts w:hint="eastAsia" w:ascii="Times New Roman" w:hAnsi="Times New Roman" w:cs="Times New Roman" w:eastAsiaTheme="minorEastAsia"/>
                <w:spacing w:val="0"/>
                <w:w w:val="100"/>
                <w:position w:val="0"/>
                <w:sz w:val="21"/>
                <w:szCs w:val="21"/>
                <w:lang w:val="en-US" w:eastAsia="zh-CN"/>
              </w:rPr>
              <w:t>和郑州市财政</w:t>
            </w:r>
            <w:r>
              <w:rPr>
                <w:rFonts w:hint="default" w:ascii="Times New Roman" w:hAnsi="Times New Roman" w:cs="Times New Roman" w:eastAsiaTheme="minorEastAsia"/>
                <w:spacing w:val="0"/>
                <w:w w:val="100"/>
                <w:position w:val="0"/>
                <w:sz w:val="21"/>
                <w:szCs w:val="21"/>
              </w:rPr>
              <w:t>按比例分担</w:t>
            </w:r>
          </w:p>
        </w:tc>
        <w:tc>
          <w:tcPr>
            <w:tcW w:w="678"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物质帮助</w:t>
            </w:r>
          </w:p>
        </w:tc>
        <w:tc>
          <w:tcPr>
            <w:tcW w:w="1151" w:type="dxa"/>
            <w:tcBorders>
              <w:right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eastAsia" w:ascii="Times New Roman" w:hAnsi="Times New Roman" w:cs="Times New Roman" w:eastAsiaTheme="minorEastAsia"/>
                <w:spacing w:val="0"/>
                <w:w w:val="100"/>
                <w:position w:val="0"/>
                <w:sz w:val="21"/>
                <w:szCs w:val="21"/>
                <w:lang w:val="en-US" w:eastAsia="zh-CN"/>
              </w:rPr>
              <w:t>市民政局</w:t>
            </w:r>
            <w:r>
              <w:rPr>
                <w:rFonts w:hint="default" w:ascii="Times New Roman" w:hAnsi="Times New Roman" w:cs="Times New Roman" w:eastAsiaTheme="minorEastAsia"/>
                <w:spacing w:val="0"/>
                <w:w w:val="100"/>
                <w:position w:val="0"/>
                <w:sz w:val="21"/>
                <w:szCs w:val="21"/>
              </w:rPr>
              <w:t>、市残联</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125" w:hRule="atLeast"/>
          <w:jc w:val="center"/>
        </w:trPr>
        <w:tc>
          <w:tcPr>
            <w:tcW w:w="1137" w:type="dxa"/>
            <w:tcBorders>
              <w:left w:val="single" w:color="231F20" w:sz="6" w:space="0"/>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持有《中华人民共和国残疾人证》的老年人</w:t>
            </w:r>
          </w:p>
        </w:tc>
        <w:tc>
          <w:tcPr>
            <w:tcW w:w="451"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15</w:t>
            </w:r>
          </w:p>
        </w:tc>
        <w:tc>
          <w:tcPr>
            <w:tcW w:w="1133"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康复辅具适配</w:t>
            </w:r>
          </w:p>
        </w:tc>
        <w:tc>
          <w:tcPr>
            <w:tcW w:w="1306"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为符合条件的老年人适配基本型辅助器具提供补贴。可开展康复辅具社区租赁服务工作。</w:t>
            </w:r>
          </w:p>
        </w:tc>
        <w:tc>
          <w:tcPr>
            <w:tcW w:w="1697"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按照省残联等5部门《关于印发&lt;河南省残疾人基本型辅助器具适配补贴实施办法</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试行</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&gt;的通知》</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豫残联〔2022〕61号</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执行。</w:t>
            </w:r>
          </w:p>
        </w:tc>
        <w:tc>
          <w:tcPr>
            <w:tcW w:w="1982"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市政府负责</w:t>
            </w:r>
            <w:r>
              <w:rPr>
                <w:rFonts w:hint="eastAsia"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所需资金按原渠道支出。</w:t>
            </w:r>
          </w:p>
        </w:tc>
        <w:tc>
          <w:tcPr>
            <w:tcW w:w="678"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照护服务</w:t>
            </w:r>
          </w:p>
        </w:tc>
        <w:tc>
          <w:tcPr>
            <w:tcW w:w="1151" w:type="dxa"/>
            <w:tcBorders>
              <w:bottom w:val="single" w:color="231F20" w:sz="6" w:space="0"/>
              <w:right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市残联</w:t>
            </w:r>
            <w:r>
              <w:rPr>
                <w:rFonts w:hint="eastAsia" w:ascii="Times New Roman" w:hAnsi="Times New Roman" w:cs="Times New Roman" w:eastAsiaTheme="minorEastAsia"/>
                <w:spacing w:val="0"/>
                <w:w w:val="100"/>
                <w:position w:val="0"/>
                <w:sz w:val="21"/>
                <w:szCs w:val="21"/>
                <w:lang w:eastAsia="zh-CN"/>
              </w:rPr>
              <w:t>、</w:t>
            </w:r>
            <w:r>
              <w:rPr>
                <w:rFonts w:hint="eastAsia" w:ascii="Times New Roman" w:hAnsi="Times New Roman" w:cs="Times New Roman" w:eastAsiaTheme="minorEastAsia"/>
                <w:spacing w:val="0"/>
                <w:w w:val="100"/>
                <w:position w:val="0"/>
                <w:sz w:val="21"/>
                <w:szCs w:val="21"/>
                <w:lang w:val="en-US" w:eastAsia="zh-CN"/>
              </w:rPr>
              <w:t>市民政局</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90" w:hRule="atLeast"/>
          <w:jc w:val="center"/>
        </w:trPr>
        <w:tc>
          <w:tcPr>
            <w:tcW w:w="1137" w:type="dxa"/>
            <w:tcBorders>
              <w:left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生活无着的流浪乞讨老年人</w:t>
            </w:r>
          </w:p>
        </w:tc>
        <w:tc>
          <w:tcPr>
            <w:tcW w:w="451"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16</w:t>
            </w:r>
          </w:p>
        </w:tc>
        <w:tc>
          <w:tcPr>
            <w:tcW w:w="1133"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社会救助</w:t>
            </w:r>
          </w:p>
        </w:tc>
        <w:tc>
          <w:tcPr>
            <w:tcW w:w="1306"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06" w:lineRule="auto"/>
              <w:ind w:left="20" w:firstLine="0" w:firstLineChars="0"/>
              <w:jc w:val="center"/>
              <w:textAlignment w:val="auto"/>
              <w:outlineLvl w:val="9"/>
              <w:rPr>
                <w:rFonts w:hint="default" w:ascii="Times New Roman" w:hAnsi="Times New Roman" w:cs="Times New Roman" w:eastAsiaTheme="minorEastAsia"/>
                <w:spacing w:val="0"/>
                <w:w w:val="100"/>
                <w:position w:val="0"/>
                <w:lang w:val="en-US" w:eastAsia="zh-CN"/>
              </w:rPr>
            </w:pPr>
            <w:r>
              <w:rPr>
                <w:rFonts w:hint="eastAsia" w:ascii="Times New Roman" w:hAnsi="Times New Roman" w:cs="Times New Roman" w:eastAsiaTheme="minorEastAsia"/>
                <w:spacing w:val="0"/>
                <w:w w:val="100"/>
                <w:position w:val="0"/>
                <w:sz w:val="21"/>
                <w:szCs w:val="21"/>
                <w:lang w:val="en-US" w:eastAsia="zh-CN"/>
              </w:rPr>
              <w:t>对</w:t>
            </w:r>
            <w:r>
              <w:rPr>
                <w:rFonts w:hint="default" w:ascii="Times New Roman" w:hAnsi="Times New Roman" w:cs="Times New Roman" w:eastAsiaTheme="minorEastAsia"/>
                <w:spacing w:val="0"/>
                <w:w w:val="100"/>
                <w:position w:val="0"/>
                <w:sz w:val="21"/>
                <w:szCs w:val="21"/>
              </w:rPr>
              <w:t>生活无着的流浪乞讨老年人按</w:t>
            </w:r>
            <w:r>
              <w:rPr>
                <w:rFonts w:hint="eastAsia" w:ascii="Times New Roman" w:hAnsi="Times New Roman" w:cs="Times New Roman" w:eastAsiaTheme="minorEastAsia"/>
                <w:spacing w:val="0"/>
                <w:w w:val="100"/>
                <w:position w:val="0"/>
                <w:sz w:val="21"/>
                <w:szCs w:val="21"/>
                <w:lang w:val="en-US" w:eastAsia="zh-CN"/>
              </w:rPr>
              <w:t>规定给予救助。</w:t>
            </w:r>
          </w:p>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p>
        </w:tc>
        <w:tc>
          <w:tcPr>
            <w:tcW w:w="1697"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为符合条件的受助人员提供符合食品卫生要求的食物</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提供符合基本条件的住处</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对站内突发疾病的</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及时送医院救治</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帮助与其亲属或者所在单位联系</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对没有交通返回其住所地或者所在单位的</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提供乘车凭证。</w:t>
            </w:r>
          </w:p>
        </w:tc>
        <w:tc>
          <w:tcPr>
            <w:tcW w:w="1982"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所需资金从困难群众救助补助资金中支出。市政府负责</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中央</w:t>
            </w:r>
            <w:r>
              <w:rPr>
                <w:rFonts w:hint="eastAsia"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省</w:t>
            </w:r>
            <w:r>
              <w:rPr>
                <w:rFonts w:hint="eastAsia" w:ascii="Times New Roman" w:hAnsi="Times New Roman" w:cs="Times New Roman" w:eastAsiaTheme="minorEastAsia"/>
                <w:spacing w:val="0"/>
                <w:w w:val="100"/>
                <w:position w:val="0"/>
                <w:sz w:val="21"/>
                <w:szCs w:val="21"/>
                <w:lang w:val="en-US" w:eastAsia="zh-CN"/>
              </w:rPr>
              <w:t>和郑州市</w:t>
            </w:r>
            <w:r>
              <w:rPr>
                <w:rFonts w:hint="default" w:ascii="Times New Roman" w:hAnsi="Times New Roman" w:cs="Times New Roman" w:eastAsiaTheme="minorEastAsia"/>
                <w:spacing w:val="0"/>
                <w:w w:val="100"/>
                <w:position w:val="0"/>
                <w:sz w:val="21"/>
                <w:szCs w:val="21"/>
              </w:rPr>
              <w:t>适当补助。</w:t>
            </w:r>
          </w:p>
        </w:tc>
        <w:tc>
          <w:tcPr>
            <w:tcW w:w="678"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物质帮助</w:t>
            </w:r>
          </w:p>
        </w:tc>
        <w:tc>
          <w:tcPr>
            <w:tcW w:w="1151" w:type="dxa"/>
            <w:tcBorders>
              <w:right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eastAsia" w:ascii="Times New Roman" w:hAnsi="Times New Roman" w:cs="Times New Roman" w:eastAsiaTheme="minorEastAsia"/>
                <w:spacing w:val="0"/>
                <w:w w:val="100"/>
                <w:position w:val="0"/>
                <w:sz w:val="21"/>
                <w:szCs w:val="21"/>
                <w:lang w:eastAsia="zh-CN"/>
              </w:rPr>
            </w:pPr>
            <w:r>
              <w:rPr>
                <w:rFonts w:hint="eastAsia" w:ascii="Times New Roman" w:hAnsi="Times New Roman" w:cs="Times New Roman" w:eastAsiaTheme="minorEastAsia"/>
                <w:spacing w:val="0"/>
                <w:w w:val="100"/>
                <w:position w:val="0"/>
                <w:sz w:val="21"/>
                <w:szCs w:val="21"/>
                <w:lang w:val="en-US" w:eastAsia="zh-CN"/>
              </w:rPr>
              <w:t>市民政局</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31" w:hRule="atLeast"/>
          <w:jc w:val="center"/>
        </w:trPr>
        <w:tc>
          <w:tcPr>
            <w:tcW w:w="1137" w:type="dxa"/>
            <w:tcBorders>
              <w:left w:val="single" w:color="231F20" w:sz="6" w:space="0"/>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特困人员、低保对象、返贫致贫人口、农村易返贫致贫人口等群体中的老年人</w:t>
            </w:r>
          </w:p>
        </w:tc>
        <w:tc>
          <w:tcPr>
            <w:tcW w:w="451"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17</w:t>
            </w:r>
          </w:p>
        </w:tc>
        <w:tc>
          <w:tcPr>
            <w:tcW w:w="1133"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医疗救助</w:t>
            </w:r>
          </w:p>
        </w:tc>
        <w:tc>
          <w:tcPr>
            <w:tcW w:w="1306"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对特困人员</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低保对象、返贫致贫人口、农村易返贫致贫人口等群体中的老年人</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参加我市城乡居民基本医疗保险的个人缴费由其困难身份认定所在市财政全额或定额补贴</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并给予医疗救助。</w:t>
            </w:r>
          </w:p>
        </w:tc>
        <w:tc>
          <w:tcPr>
            <w:tcW w:w="1697"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按照《郑州市人民政府办公厅关于健全重特大疾病医疗保险和救助制度的实施意见》</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郑政办〔2022〕64号</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等规定</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全额资助特困人员</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定额资助低保对象、返贫致贫人口群体中的老年人</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定额资助标准分别为个人缴费金额的95%和70%。农村易返贫致贫人口资助标准</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按巩固拓展脱贫攻坚成果同乡村振兴有效衔接的政策规定执行。</w:t>
            </w:r>
          </w:p>
        </w:tc>
        <w:tc>
          <w:tcPr>
            <w:tcW w:w="1982"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所需资金从城乡医疗救助基金支出</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市以上政府建立城乡医疗救助基金</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通过一般公共财政预算和社会各界捐助等渠道筹集资金。财政合理安排资金对城乡医疗救助基金予以补助</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中央财政、省财政</w:t>
            </w:r>
            <w:r>
              <w:rPr>
                <w:rFonts w:hint="eastAsia" w:ascii="Times New Roman" w:hAnsi="Times New Roman" w:cs="Times New Roman" w:eastAsiaTheme="minorEastAsia"/>
                <w:spacing w:val="0"/>
                <w:w w:val="100"/>
                <w:position w:val="0"/>
                <w:sz w:val="21"/>
                <w:szCs w:val="21"/>
                <w:lang w:eastAsia="zh-CN"/>
              </w:rPr>
              <w:t>、</w:t>
            </w:r>
            <w:r>
              <w:rPr>
                <w:rFonts w:hint="eastAsia" w:ascii="Times New Roman" w:hAnsi="Times New Roman" w:cs="Times New Roman" w:eastAsiaTheme="minorEastAsia"/>
                <w:spacing w:val="0"/>
                <w:w w:val="100"/>
                <w:position w:val="0"/>
                <w:sz w:val="21"/>
                <w:szCs w:val="21"/>
                <w:lang w:val="en-US" w:eastAsia="zh-CN"/>
              </w:rPr>
              <w:t>郑州市和</w:t>
            </w:r>
            <w:r>
              <w:rPr>
                <w:rFonts w:hint="default" w:ascii="Times New Roman" w:hAnsi="Times New Roman" w:cs="Times New Roman" w:eastAsiaTheme="minorEastAsia"/>
                <w:spacing w:val="0"/>
                <w:w w:val="100"/>
                <w:position w:val="0"/>
                <w:sz w:val="21"/>
                <w:szCs w:val="21"/>
              </w:rPr>
              <w:t>市财政共同承担支出责任。</w:t>
            </w:r>
          </w:p>
        </w:tc>
        <w:tc>
          <w:tcPr>
            <w:tcW w:w="678"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物质帮助</w:t>
            </w:r>
          </w:p>
        </w:tc>
        <w:tc>
          <w:tcPr>
            <w:tcW w:w="1151" w:type="dxa"/>
            <w:tcBorders>
              <w:bottom w:val="single" w:color="231F20" w:sz="6" w:space="0"/>
              <w:right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市医保局</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412" w:hRule="atLeast"/>
          <w:jc w:val="center"/>
        </w:trPr>
        <w:tc>
          <w:tcPr>
            <w:tcW w:w="1137" w:type="dxa"/>
            <w:tcBorders>
              <w:left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独居、空巢、留守、失能、重残、计划生育特殊家庭等老年人</w:t>
            </w:r>
          </w:p>
        </w:tc>
        <w:tc>
          <w:tcPr>
            <w:tcW w:w="451"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18</w:t>
            </w:r>
          </w:p>
        </w:tc>
        <w:tc>
          <w:tcPr>
            <w:tcW w:w="1133"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探访关爱服务</w:t>
            </w:r>
          </w:p>
        </w:tc>
        <w:tc>
          <w:tcPr>
            <w:tcW w:w="1306"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面向服务对象提供上门探访关爱服务。</w:t>
            </w:r>
          </w:p>
        </w:tc>
        <w:tc>
          <w:tcPr>
            <w:tcW w:w="1697"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政府主导</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社会共同参与</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通过定期上门入户、电话视频、远程监测等方式</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面向特殊困难老年人提供探访关爱服务。每月至少探访一次</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开展生活照料、精神慰藉、安全防护、权益维护等服务</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及时防范和化解意外风险。建立探访关爱服务档案。</w:t>
            </w:r>
          </w:p>
        </w:tc>
        <w:tc>
          <w:tcPr>
            <w:tcW w:w="1982"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市政府负责</w:t>
            </w:r>
          </w:p>
        </w:tc>
        <w:tc>
          <w:tcPr>
            <w:tcW w:w="678"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关爱服务</w:t>
            </w:r>
          </w:p>
        </w:tc>
        <w:tc>
          <w:tcPr>
            <w:tcW w:w="1151" w:type="dxa"/>
            <w:tcBorders>
              <w:right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eastAsia" w:ascii="Times New Roman" w:hAnsi="Times New Roman" w:cs="Times New Roman" w:eastAsiaTheme="minorEastAsia"/>
                <w:spacing w:val="0"/>
                <w:w w:val="100"/>
                <w:position w:val="0"/>
                <w:sz w:val="21"/>
                <w:szCs w:val="21"/>
                <w:lang w:val="en-US" w:eastAsia="zh-CN"/>
              </w:rPr>
              <w:t>市民政局</w:t>
            </w:r>
            <w:r>
              <w:rPr>
                <w:rFonts w:hint="default" w:ascii="Times New Roman" w:hAnsi="Times New Roman" w:cs="Times New Roman" w:eastAsiaTheme="minorEastAsia"/>
                <w:spacing w:val="0"/>
                <w:w w:val="100"/>
                <w:position w:val="0"/>
                <w:sz w:val="21"/>
                <w:szCs w:val="21"/>
              </w:rPr>
              <w:t>、市卫健委、市残联</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635" w:hRule="atLeast"/>
          <w:jc w:val="center"/>
        </w:trPr>
        <w:tc>
          <w:tcPr>
            <w:tcW w:w="1137" w:type="dxa"/>
            <w:tcBorders>
              <w:left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计划生育特殊家庭老年人</w:t>
            </w:r>
          </w:p>
        </w:tc>
        <w:tc>
          <w:tcPr>
            <w:tcW w:w="451"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19</w:t>
            </w:r>
          </w:p>
        </w:tc>
        <w:tc>
          <w:tcPr>
            <w:tcW w:w="1133"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优先享受机构养老服务</w:t>
            </w:r>
          </w:p>
        </w:tc>
        <w:tc>
          <w:tcPr>
            <w:tcW w:w="1306"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同等条件下优先入住政府投资兴办的养老机构。</w:t>
            </w:r>
          </w:p>
        </w:tc>
        <w:tc>
          <w:tcPr>
            <w:tcW w:w="1697"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建立公办养老机构入住管理制度</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明确老年人入住条件和排序规则</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坚持公办养老机构公益属性</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同等条件下优先接收计划生育特殊家庭老年人入住。</w:t>
            </w:r>
          </w:p>
        </w:tc>
        <w:tc>
          <w:tcPr>
            <w:tcW w:w="1982"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市政府负责</w:t>
            </w:r>
          </w:p>
        </w:tc>
        <w:tc>
          <w:tcPr>
            <w:tcW w:w="678"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照护服务</w:t>
            </w:r>
          </w:p>
        </w:tc>
        <w:tc>
          <w:tcPr>
            <w:tcW w:w="1151" w:type="dxa"/>
            <w:tcBorders>
              <w:right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市卫健委</w:t>
            </w:r>
            <w:r>
              <w:rPr>
                <w:rFonts w:hint="eastAsia" w:ascii="Times New Roman" w:hAnsi="Times New Roman" w:cs="Times New Roman" w:eastAsiaTheme="minorEastAsia"/>
                <w:spacing w:val="0"/>
                <w:w w:val="100"/>
                <w:position w:val="0"/>
                <w:sz w:val="21"/>
                <w:szCs w:val="21"/>
                <w:lang w:eastAsia="zh-CN"/>
              </w:rPr>
              <w:t>、</w:t>
            </w:r>
            <w:r>
              <w:rPr>
                <w:rFonts w:hint="eastAsia" w:ascii="Times New Roman" w:hAnsi="Times New Roman" w:cs="Times New Roman" w:eastAsiaTheme="minorEastAsia"/>
                <w:spacing w:val="0"/>
                <w:w w:val="100"/>
                <w:position w:val="0"/>
                <w:sz w:val="21"/>
                <w:szCs w:val="21"/>
                <w:lang w:val="en-US" w:eastAsia="zh-CN"/>
              </w:rPr>
              <w:t>市民政局</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257" w:hRule="atLeast"/>
          <w:jc w:val="center"/>
        </w:trPr>
        <w:tc>
          <w:tcPr>
            <w:tcW w:w="1137" w:type="dxa"/>
            <w:tcBorders>
              <w:left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特殊困难老年人</w:t>
            </w:r>
          </w:p>
        </w:tc>
        <w:tc>
          <w:tcPr>
            <w:tcW w:w="451"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20</w:t>
            </w:r>
          </w:p>
        </w:tc>
        <w:tc>
          <w:tcPr>
            <w:tcW w:w="1133"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照护服务</w:t>
            </w:r>
          </w:p>
        </w:tc>
        <w:tc>
          <w:tcPr>
            <w:tcW w:w="1306"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为特殊困难老年人提供入住机构照料护理、居家生活照料等养老服务。</w:t>
            </w:r>
          </w:p>
        </w:tc>
        <w:tc>
          <w:tcPr>
            <w:tcW w:w="1697"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依托政府兴办的街道和社区等养老服务场所提供</w:t>
            </w:r>
          </w:p>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服务</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收费标准体现公益性。</w:t>
            </w:r>
          </w:p>
        </w:tc>
        <w:tc>
          <w:tcPr>
            <w:tcW w:w="1982"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市政府负责</w:t>
            </w:r>
          </w:p>
        </w:tc>
        <w:tc>
          <w:tcPr>
            <w:tcW w:w="678"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照护服务</w:t>
            </w:r>
          </w:p>
        </w:tc>
        <w:tc>
          <w:tcPr>
            <w:tcW w:w="1151" w:type="dxa"/>
            <w:tcBorders>
              <w:right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eastAsia" w:ascii="Times New Roman" w:hAnsi="Times New Roman" w:cs="Times New Roman" w:eastAsiaTheme="minorEastAsia"/>
                <w:spacing w:val="0"/>
                <w:w w:val="100"/>
                <w:position w:val="0"/>
                <w:sz w:val="21"/>
                <w:szCs w:val="21"/>
                <w:lang w:val="en-US" w:eastAsia="zh-CN"/>
              </w:rPr>
              <w:t>市民政局</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664" w:hRule="atLeast"/>
          <w:jc w:val="center"/>
        </w:trPr>
        <w:tc>
          <w:tcPr>
            <w:tcW w:w="1137" w:type="dxa"/>
            <w:tcBorders>
              <w:left w:val="single" w:color="231F20" w:sz="6" w:space="0"/>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60周岁及以上老年人</w:t>
            </w:r>
          </w:p>
        </w:tc>
        <w:tc>
          <w:tcPr>
            <w:tcW w:w="451"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21</w:t>
            </w:r>
          </w:p>
        </w:tc>
        <w:tc>
          <w:tcPr>
            <w:tcW w:w="1133"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eastAsia"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银发顾问</w:t>
            </w:r>
            <w:r>
              <w:rPr>
                <w:rFonts w:hint="eastAsia"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服务</w:t>
            </w:r>
          </w:p>
        </w:tc>
        <w:tc>
          <w:tcPr>
            <w:tcW w:w="1306"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为有需求的老年人提供养老政策咨询、资源链接、服务推介等顾问服务。</w:t>
            </w:r>
          </w:p>
        </w:tc>
        <w:tc>
          <w:tcPr>
            <w:tcW w:w="1697"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主要开展养老服务资源介绍</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老年人福利政策指导、咨询建档与服务记录等基本服务和制定养老服务清单、家庭养老支持、巡回宣介等特色服务。</w:t>
            </w:r>
          </w:p>
        </w:tc>
        <w:tc>
          <w:tcPr>
            <w:tcW w:w="1982"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市政府负责</w:t>
            </w:r>
          </w:p>
        </w:tc>
        <w:tc>
          <w:tcPr>
            <w:tcW w:w="678"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物质帮助</w:t>
            </w:r>
          </w:p>
        </w:tc>
        <w:tc>
          <w:tcPr>
            <w:tcW w:w="1151" w:type="dxa"/>
            <w:tcBorders>
              <w:bottom w:val="single" w:color="231F20" w:sz="6" w:space="0"/>
              <w:right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eastAsia" w:ascii="Times New Roman" w:hAnsi="Times New Roman" w:cs="Times New Roman" w:eastAsiaTheme="minorEastAsia"/>
                <w:spacing w:val="0"/>
                <w:w w:val="100"/>
                <w:position w:val="0"/>
                <w:sz w:val="21"/>
                <w:szCs w:val="21"/>
                <w:lang w:val="en-US" w:eastAsia="zh-CN"/>
              </w:rPr>
              <w:t>市民政局</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914" w:hRule="atLeast"/>
          <w:jc w:val="center"/>
        </w:trPr>
        <w:tc>
          <w:tcPr>
            <w:tcW w:w="1137" w:type="dxa"/>
            <w:vMerge w:val="restart"/>
            <w:tcBorders>
              <w:left w:val="single" w:color="231F20" w:sz="6" w:space="0"/>
              <w:bottom w:val="nil"/>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60周岁及以上老年人</w:t>
            </w:r>
          </w:p>
        </w:tc>
        <w:tc>
          <w:tcPr>
            <w:tcW w:w="451"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22</w:t>
            </w:r>
          </w:p>
        </w:tc>
        <w:tc>
          <w:tcPr>
            <w:tcW w:w="1133"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参观公园和公共文化设施</w:t>
            </w:r>
          </w:p>
        </w:tc>
        <w:tc>
          <w:tcPr>
            <w:tcW w:w="1306"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持居民身份证</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免费进入政府投资、建设和管理的旅游景点、公园等公共文化设施。</w:t>
            </w:r>
          </w:p>
        </w:tc>
        <w:tc>
          <w:tcPr>
            <w:tcW w:w="1697"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60周岁及以上老年人持本人身份证件免费入园。</w:t>
            </w:r>
          </w:p>
        </w:tc>
        <w:tc>
          <w:tcPr>
            <w:tcW w:w="1982"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市政府负责</w:t>
            </w:r>
          </w:p>
        </w:tc>
        <w:tc>
          <w:tcPr>
            <w:tcW w:w="678"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物质帮助</w:t>
            </w:r>
          </w:p>
        </w:tc>
        <w:tc>
          <w:tcPr>
            <w:tcW w:w="1151" w:type="dxa"/>
            <w:tcBorders>
              <w:right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市文化广电旅游局、市园林</w:t>
            </w:r>
            <w:r>
              <w:rPr>
                <w:rFonts w:hint="eastAsia" w:ascii="Times New Roman" w:hAnsi="Times New Roman" w:cs="Times New Roman" w:eastAsiaTheme="minorEastAsia"/>
                <w:spacing w:val="0"/>
                <w:w w:val="100"/>
                <w:position w:val="0"/>
                <w:sz w:val="21"/>
                <w:szCs w:val="21"/>
                <w:lang w:val="en-US" w:eastAsia="zh-CN"/>
              </w:rPr>
              <w:t>中心</w:t>
            </w:r>
            <w:r>
              <w:rPr>
                <w:rFonts w:hint="default" w:ascii="Times New Roman" w:hAnsi="Times New Roman" w:cs="Times New Roman" w:eastAsiaTheme="minorEastAsia"/>
                <w:spacing w:val="0"/>
                <w:w w:val="100"/>
                <w:position w:val="0"/>
                <w:sz w:val="21"/>
                <w:szCs w:val="21"/>
              </w:rPr>
              <w:t>、市市场监管局</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60" w:hRule="atLeast"/>
          <w:jc w:val="center"/>
        </w:trPr>
        <w:tc>
          <w:tcPr>
            <w:tcW w:w="1137" w:type="dxa"/>
            <w:vMerge w:val="continue"/>
            <w:tcBorders>
              <w:top w:val="nil"/>
              <w:left w:val="single" w:color="231F20" w:sz="6" w:space="0"/>
              <w:bottom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p>
        </w:tc>
        <w:tc>
          <w:tcPr>
            <w:tcW w:w="451"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23</w:t>
            </w:r>
          </w:p>
        </w:tc>
        <w:tc>
          <w:tcPr>
            <w:tcW w:w="1133"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乘坐城市公共交通工具</w:t>
            </w:r>
          </w:p>
        </w:tc>
        <w:tc>
          <w:tcPr>
            <w:tcW w:w="1306"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乘坐城市公共交通工具</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享受免费乘车服务</w:t>
            </w:r>
          </w:p>
        </w:tc>
        <w:tc>
          <w:tcPr>
            <w:tcW w:w="1697"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color w:val="auto"/>
                <w:spacing w:val="0"/>
                <w:w w:val="100"/>
                <w:position w:val="0"/>
                <w:sz w:val="21"/>
                <w:szCs w:val="21"/>
                <w:shd w:val="clear" w:color="auto" w:fill="auto"/>
              </w:rPr>
              <w:t>60周岁及以上老年人办理</w:t>
            </w:r>
            <w:r>
              <w:rPr>
                <w:rFonts w:hint="eastAsia" w:ascii="Times New Roman" w:hAnsi="Times New Roman" w:cs="Times New Roman" w:eastAsiaTheme="minorEastAsia"/>
                <w:color w:val="auto"/>
                <w:spacing w:val="0"/>
                <w:w w:val="100"/>
                <w:position w:val="0"/>
                <w:sz w:val="21"/>
                <w:szCs w:val="21"/>
                <w:shd w:val="clear" w:color="auto" w:fill="auto"/>
                <w:lang w:val="en-US" w:eastAsia="zh-CN"/>
              </w:rPr>
              <w:t>荥阳一卡通尊享卡，持卡可免费乘坐荥阳公交（包含市区公交和城乡公交）</w:t>
            </w:r>
            <w:r>
              <w:rPr>
                <w:rFonts w:hint="default" w:ascii="Times New Roman" w:hAnsi="Times New Roman" w:cs="Times New Roman" w:eastAsiaTheme="minorEastAsia"/>
                <w:color w:val="auto"/>
                <w:spacing w:val="0"/>
                <w:w w:val="100"/>
                <w:position w:val="0"/>
                <w:sz w:val="21"/>
                <w:szCs w:val="21"/>
                <w:shd w:val="clear" w:color="auto" w:fill="auto"/>
                <w:lang w:eastAsia="zh-CN"/>
              </w:rPr>
              <w:t>，</w:t>
            </w:r>
            <w:r>
              <w:rPr>
                <w:rFonts w:hint="eastAsia" w:ascii="Times New Roman" w:hAnsi="Times New Roman" w:cs="Times New Roman" w:eastAsiaTheme="minorEastAsia"/>
                <w:color w:val="auto"/>
                <w:spacing w:val="0"/>
                <w:w w:val="100"/>
                <w:position w:val="0"/>
                <w:sz w:val="21"/>
                <w:szCs w:val="21"/>
                <w:shd w:val="clear" w:color="auto" w:fill="auto"/>
                <w:lang w:val="en-US" w:eastAsia="zh-CN"/>
              </w:rPr>
              <w:t>每月可乘坐100次</w:t>
            </w:r>
            <w:r>
              <w:rPr>
                <w:rFonts w:hint="default" w:ascii="Times New Roman" w:hAnsi="Times New Roman" w:cs="Times New Roman" w:eastAsiaTheme="minorEastAsia"/>
                <w:color w:val="auto"/>
                <w:spacing w:val="0"/>
                <w:w w:val="100"/>
                <w:position w:val="0"/>
                <w:sz w:val="21"/>
                <w:szCs w:val="21"/>
                <w:shd w:val="clear" w:color="auto" w:fill="auto"/>
              </w:rPr>
              <w:t>。</w:t>
            </w:r>
          </w:p>
        </w:tc>
        <w:tc>
          <w:tcPr>
            <w:tcW w:w="1982"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市政府负责</w:t>
            </w:r>
          </w:p>
        </w:tc>
        <w:tc>
          <w:tcPr>
            <w:tcW w:w="678" w:type="dxa"/>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物质帮助</w:t>
            </w:r>
          </w:p>
        </w:tc>
        <w:tc>
          <w:tcPr>
            <w:tcW w:w="1151" w:type="dxa"/>
            <w:tcBorders>
              <w:right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市交通运输局</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382" w:hRule="atLeast"/>
          <w:jc w:val="center"/>
        </w:trPr>
        <w:tc>
          <w:tcPr>
            <w:tcW w:w="1137" w:type="dxa"/>
            <w:vMerge w:val="continue"/>
            <w:tcBorders>
              <w:top w:val="nil"/>
              <w:left w:val="single" w:color="231F20" w:sz="6" w:space="0"/>
              <w:bottom w:val="single" w:color="231F20" w:sz="6"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p>
        </w:tc>
        <w:tc>
          <w:tcPr>
            <w:tcW w:w="451"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24</w:t>
            </w:r>
          </w:p>
        </w:tc>
        <w:tc>
          <w:tcPr>
            <w:tcW w:w="1133"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公证服务</w:t>
            </w:r>
          </w:p>
        </w:tc>
        <w:tc>
          <w:tcPr>
            <w:tcW w:w="1306"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对经济困难且符合法律援助条件的老年人申办公证</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减免公证费。对于不符合法律援助条件</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但当事人确有困难的</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公证机构应当酌情减收或者免收相关的公证服务费用。</w:t>
            </w:r>
          </w:p>
        </w:tc>
        <w:tc>
          <w:tcPr>
            <w:tcW w:w="1697"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按照《中华人民共和国法律援助法》和《河南省发展和改革委员会河南省司法厅关于进一步完善我省公证服务价格管理的通知》</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豫发改收费〔2021〕1100号</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执行。</w:t>
            </w:r>
          </w:p>
        </w:tc>
        <w:tc>
          <w:tcPr>
            <w:tcW w:w="1982"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市政府负责</w:t>
            </w:r>
          </w:p>
        </w:tc>
        <w:tc>
          <w:tcPr>
            <w:tcW w:w="678"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物质帮助</w:t>
            </w:r>
          </w:p>
        </w:tc>
        <w:tc>
          <w:tcPr>
            <w:tcW w:w="1151" w:type="dxa"/>
            <w:tcBorders>
              <w:bottom w:val="single" w:color="231F20" w:sz="6" w:space="0"/>
              <w:right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市司法局</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322" w:hRule="atLeast"/>
          <w:jc w:val="center"/>
        </w:trPr>
        <w:tc>
          <w:tcPr>
            <w:tcW w:w="1137" w:type="dxa"/>
            <w:tcBorders>
              <w:left w:val="single" w:color="231F20" w:sz="6" w:space="0"/>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60周岁及以上老年人</w:t>
            </w:r>
          </w:p>
        </w:tc>
        <w:tc>
          <w:tcPr>
            <w:tcW w:w="451"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25</w:t>
            </w:r>
          </w:p>
        </w:tc>
        <w:tc>
          <w:tcPr>
            <w:tcW w:w="1133"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法律诉讼服务</w:t>
            </w:r>
          </w:p>
        </w:tc>
        <w:tc>
          <w:tcPr>
            <w:tcW w:w="1306"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为追索赡养费、抚恤金、养老金、最低生活保障金、医疗费等向人民法院起诉、交纳诉讼费用有困难的</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按照国家规定免收、减收或者缓收诉讼费用</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并告知当事人可依法申请法律援助。</w:t>
            </w:r>
          </w:p>
        </w:tc>
        <w:tc>
          <w:tcPr>
            <w:tcW w:w="1697"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按照《诉讼费用交纳办法》第六章</w:t>
            </w:r>
            <w:r>
              <w:rPr>
                <w:rFonts w:hint="eastAsia"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司法救助</w:t>
            </w:r>
            <w:r>
              <w:rPr>
                <w:rFonts w:hint="eastAsia"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确定属于免交、减交、缓交情况。最高人民法院《关于对经济确有困难的当事人提供司法救助的规定》第六条规定:人民法院决定对一方当事人司法救助</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对方当事人败诉的</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诉讼费用由对方当事人交纳</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拒不交纳的强制执行。对方当事人胜诉的</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可视申请司法救助当事人的经济状况决定其减交、免交诉讼费用。决定减交诉讼费用的</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减交比例不得低于30%。符合本规定第三条第二项、第九项规定情形的</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应免交诉讼费用。</w:t>
            </w:r>
          </w:p>
        </w:tc>
        <w:tc>
          <w:tcPr>
            <w:tcW w:w="1982"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办案部门受理司法救助申请并审批</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司法救助工作领导小组审核</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对批准发放的</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由财政部门将国家司法救助资金拨付办案机关</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办案机关通过国库集中支付发放至申请人</w:t>
            </w:r>
            <w:r>
              <w:rPr>
                <w:rFonts w:hint="default" w:ascii="Times New Roman" w:hAnsi="Times New Roman" w:cs="Times New Roman" w:eastAsiaTheme="minorEastAsia"/>
                <w:spacing w:val="0"/>
                <w:w w:val="100"/>
                <w:position w:val="0"/>
                <w:sz w:val="21"/>
                <w:szCs w:val="21"/>
                <w:lang w:eastAsia="zh-CN"/>
              </w:rPr>
              <w:t>，</w:t>
            </w:r>
            <w:r>
              <w:rPr>
                <w:rFonts w:hint="default" w:ascii="Times New Roman" w:hAnsi="Times New Roman" w:cs="Times New Roman" w:eastAsiaTheme="minorEastAsia"/>
                <w:spacing w:val="0"/>
                <w:w w:val="100"/>
                <w:position w:val="0"/>
                <w:sz w:val="21"/>
                <w:szCs w:val="21"/>
              </w:rPr>
              <w:t>申请人领取时应办理签收手续。</w:t>
            </w:r>
          </w:p>
        </w:tc>
        <w:tc>
          <w:tcPr>
            <w:tcW w:w="678" w:type="dxa"/>
            <w:tcBorders>
              <w:bottom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物质帮助</w:t>
            </w:r>
          </w:p>
        </w:tc>
        <w:tc>
          <w:tcPr>
            <w:tcW w:w="1151" w:type="dxa"/>
            <w:tcBorders>
              <w:bottom w:val="single" w:color="231F20" w:sz="6" w:space="0"/>
              <w:right w:val="single" w:color="231F20" w:sz="6" w:space="0"/>
            </w:tcBorders>
            <w:vAlign w:val="center"/>
          </w:tcPr>
          <w:p>
            <w:pPr>
              <w:pStyle w:val="7"/>
              <w:keepNext w:val="0"/>
              <w:keepLines w:val="0"/>
              <w:pageBreakBefore w:val="0"/>
              <w:widowControl w:val="0"/>
              <w:kinsoku/>
              <w:wordWrap/>
              <w:overflowPunct w:val="0"/>
              <w:topLinePunct w:val="0"/>
              <w:autoSpaceDE/>
              <w:autoSpaceDN/>
              <w:bidi w:val="0"/>
              <w:adjustRightInd w:val="0"/>
              <w:snapToGrid w:val="0"/>
              <w:spacing w:line="240" w:lineRule="exact"/>
              <w:ind w:left="42" w:leftChars="20" w:right="42" w:rightChars="20" w:firstLine="0" w:firstLineChars="0"/>
              <w:jc w:val="center"/>
              <w:textAlignment w:val="auto"/>
              <w:outlineLvl w:val="9"/>
              <w:rPr>
                <w:rFonts w:hint="default" w:ascii="Times New Roman" w:hAnsi="Times New Roman" w:cs="Times New Roman" w:eastAsiaTheme="minorEastAsia"/>
                <w:spacing w:val="0"/>
                <w:w w:val="100"/>
                <w:position w:val="0"/>
                <w:sz w:val="21"/>
                <w:szCs w:val="21"/>
              </w:rPr>
            </w:pPr>
            <w:r>
              <w:rPr>
                <w:rFonts w:hint="default" w:ascii="Times New Roman" w:hAnsi="Times New Roman" w:cs="Times New Roman" w:eastAsiaTheme="minorEastAsia"/>
                <w:spacing w:val="0"/>
                <w:w w:val="100"/>
                <w:position w:val="0"/>
                <w:sz w:val="21"/>
                <w:szCs w:val="21"/>
              </w:rPr>
              <w:t>市</w:t>
            </w:r>
            <w:r>
              <w:rPr>
                <w:rFonts w:hint="eastAsia" w:ascii="Times New Roman" w:hAnsi="Times New Roman" w:cs="Times New Roman" w:eastAsiaTheme="minorEastAsia"/>
                <w:spacing w:val="0"/>
                <w:w w:val="100"/>
                <w:position w:val="0"/>
                <w:sz w:val="21"/>
                <w:szCs w:val="21"/>
                <w:lang w:val="en-US" w:eastAsia="zh-CN"/>
              </w:rPr>
              <w:t>人民</w:t>
            </w:r>
            <w:r>
              <w:rPr>
                <w:rFonts w:hint="default" w:ascii="Times New Roman" w:hAnsi="Times New Roman" w:cs="Times New Roman" w:eastAsiaTheme="minorEastAsia"/>
                <w:spacing w:val="0"/>
                <w:w w:val="100"/>
                <w:position w:val="0"/>
                <w:sz w:val="21"/>
                <w:szCs w:val="21"/>
              </w:rPr>
              <w:t>法院</w:t>
            </w:r>
          </w:p>
        </w:tc>
      </w:tr>
    </w:tbl>
    <w:p>
      <w:pPr>
        <w:keepNext w:val="0"/>
        <w:keepLines w:val="0"/>
        <w:pageBreakBefore w:val="0"/>
        <w:widowControl/>
        <w:kinsoku w:val="0"/>
        <w:wordWrap/>
        <w:overflowPunct/>
        <w:topLinePunct w:val="0"/>
        <w:autoSpaceDE w:val="0"/>
        <w:autoSpaceDN w:val="0"/>
        <w:bidi w:val="0"/>
        <w:adjustRightInd w:val="0"/>
        <w:snapToGrid w:val="0"/>
        <w:spacing w:line="644" w:lineRule="exact"/>
        <w:ind w:left="0" w:leftChars="0" w:right="0" w:rightChars="0" w:firstLine="0" w:firstLineChars="0"/>
        <w:textAlignment w:val="baseline"/>
        <w:outlineLvl w:val="9"/>
        <w:rPr>
          <w:rFonts w:hint="default" w:ascii="Times New Roman" w:hAnsi="Times New Roman" w:cs="Times New Roman"/>
        </w:rPr>
      </w:pPr>
    </w:p>
    <w:sectPr>
      <w:headerReference r:id="rId5" w:type="default"/>
      <w:footerReference r:id="rId6" w:type="default"/>
      <w:pgSz w:w="11906" w:h="16838"/>
      <w:pgMar w:top="2268" w:right="1531" w:bottom="1814" w:left="1531" w:header="0" w:footer="1361"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PowerPlusWaterMarkObject1782" o:spid="_x0000_s4097" o:spt="136" type="#_x0000_t136" style="position:absolute;left:0pt;margin-left:147.85pt;margin-top:663.05pt;height:12.45pt;width:38.4pt;mso-position-horizontal-relative:page;mso-position-vertical-relative:page;rotation:22478848f;z-index:-251657216;mso-width-relative:page;mso-height-relative:page;" fillcolor="#C0C0C0" filled="t" stroked="f" coordsize="21600,21600" o:allowincell="f">
          <v:path/>
          <v:fill on="t" opacity="6682f" focussize="0,0"/>
          <v:stroke on="f"/>
          <v:imagedata o:title=""/>
          <o:lock v:ext="edit"/>
          <v:textpath on="t" fitshape="t" fitpath="t" trim="t" xscale="f" string="张亚超" style="font-family:SimSun;font-size:8pt;v-text-align:center;"/>
        </v:shape>
      </w:pict>
    </w:r>
    <w:r>
      <w:pict>
        <v:shape id="PowerPlusWaterMarkObject1784" o:spid="_x0000_s4098" o:spt="136" type="#_x0000_t136" style="position:absolute;left:0pt;margin-left:144.05pt;margin-top:681.2pt;height:12.75pt;width:77.55pt;mso-position-horizontal-relative:page;mso-position-vertical-relative:page;rotation:22478848f;z-index:-251656192;mso-width-relative:page;mso-height-relative:page;" fillcolor="#C0C0C0" filled="t" stroked="f" coordsize="21600,21600" o:allowincell="f">
          <v:path/>
          <v:fill on="t" opacity="6682f" focussize="0,0"/>
          <v:stroke on="f"/>
          <v:imagedata o:title=""/>
          <o:lock v:ext="edit"/>
          <v:textpath on="t" fitshape="t" fitpath="t" trim="t" xscale="f" string="郑州市民政局" style="font-family:SimSun;font-size:8pt;v-text-align:center;"/>
        </v:shape>
      </w:pict>
    </w:r>
    <w:r>
      <w:pict>
        <v:shape id="PowerPlusWaterMarkObject1786" o:spid="_x0000_s4099" o:spt="136" type="#_x0000_t136" style="position:absolute;left:0pt;margin-left:160.9pt;margin-top:705.35pt;height:12.35pt;width:38.45pt;mso-position-horizontal-relative:page;mso-position-vertical-relative:page;rotation:22478848f;z-index:-251655168;mso-width-relative:page;mso-height-relative:page;" fillcolor="#C0C0C0" filled="t" stroked="f" coordsize="21600,21600" o:allowincell="f">
          <v:path/>
          <v:fill on="t" opacity="6682f" focussize="0,0"/>
          <v:stroke on="f"/>
          <v:imagedata o:title=""/>
          <o:lock v:ext="edit"/>
          <v:textpath on="t" fitshape="t" fitpath="t" trim="t" xscale="f" string="办公室" style="font-family:SimSun;font-size:8pt;v-text-align:center;"/>
        </v:shape>
      </w:pict>
    </w:r>
    <w:r>
      <w:pict>
        <v:shape id="PowerPlusWaterMarkObject1788" o:spid="_x0000_s4100" o:spt="136" type="#_x0000_t136" style="position:absolute;left:0pt;margin-left:297.85pt;margin-top:663.05pt;height:12.45pt;width:38.4pt;mso-position-horizontal-relative:page;mso-position-vertical-relative:page;rotation:22478848f;z-index:-251654144;mso-width-relative:page;mso-height-relative:page;" fillcolor="#C0C0C0" filled="t" stroked="f" coordsize="21600,21600" o:allowincell="f">
          <v:path/>
          <v:fill on="t" opacity="6682f" focussize="0,0"/>
          <v:stroke on="f"/>
          <v:imagedata o:title=""/>
          <o:lock v:ext="edit"/>
          <v:textpath on="t" fitshape="t" fitpath="t" trim="t" xscale="f" string="张亚超" style="font-family:SimSun;font-size:8pt;v-text-align:center;"/>
        </v:shape>
      </w:pict>
    </w:r>
    <w:r>
      <w:pict>
        <v:shape id="PowerPlusWaterMarkObject1790" o:spid="_x0000_s4101" o:spt="136" type="#_x0000_t136" style="position:absolute;left:0pt;margin-left:294.05pt;margin-top:681.2pt;height:12.75pt;width:77.55pt;mso-position-horizontal-relative:page;mso-position-vertical-relative:page;rotation:22478848f;z-index:-251653120;mso-width-relative:page;mso-height-relative:page;" fillcolor="#C0C0C0" filled="t" stroked="f" coordsize="21600,21600" o:allowincell="f">
          <v:path/>
          <v:fill on="t" opacity="6682f" focussize="0,0"/>
          <v:stroke on="f"/>
          <v:imagedata o:title=""/>
          <o:lock v:ext="edit"/>
          <v:textpath on="t" fitshape="t" fitpath="t" trim="t" xscale="f" string="郑州市民政局" style="font-family:SimSun;font-size:8pt;v-text-align:center;"/>
        </v:shape>
      </w:pict>
    </w:r>
    <w:r>
      <w:pict>
        <v:shape id="PowerPlusWaterMarkObject1792" o:spid="_x0000_s4102" o:spt="136" type="#_x0000_t136" style="position:absolute;left:0pt;margin-left:447.85pt;margin-top:663.05pt;height:12.45pt;width:38.4pt;mso-position-horizontal-relative:page;mso-position-vertical-relative:page;rotation:22478848f;z-index:-251652096;mso-width-relative:page;mso-height-relative:page;" fillcolor="#C0C0C0" filled="t" stroked="f" coordsize="21600,21600" o:allowincell="f">
          <v:path/>
          <v:fill on="t" opacity="6682f" focussize="0,0"/>
          <v:stroke on="f"/>
          <v:imagedata o:title=""/>
          <o:lock v:ext="edit"/>
          <v:textpath on="t" fitshape="t" fitpath="t" trim="t" xscale="f" string="张亚超" style="font-family:SimSun;font-size:8pt;v-text-align:center;"/>
        </v:shape>
      </w:pict>
    </w:r>
    <w:r>
      <w:pict>
        <v:shape id="PowerPlusWaterMarkObject1794" o:spid="_x0000_s4103" o:spt="136" type="#_x0000_t136" style="position:absolute;left:0pt;margin-left:444.05pt;margin-top:681.2pt;height:12.75pt;width:77.55pt;mso-position-horizontal-relative:page;mso-position-vertical-relative:page;rotation:22478848f;z-index:-251651072;mso-width-relative:page;mso-height-relative:page;" fillcolor="#C0C0C0" filled="t" stroked="f" coordsize="21600,21600" o:allowincell="f">
          <v:path/>
          <v:fill on="t" opacity="6682f" focussize="0,0"/>
          <v:stroke on="f"/>
          <v:imagedata o:title=""/>
          <o:lock v:ext="edit"/>
          <v:textpath on="t" fitshape="t" fitpath="t" trim="t" xscale="f" string="郑州市民政局" style="font-family:SimSun;font-size:8pt;v-text-align:center;"/>
        </v:shape>
      </w:pict>
    </w:r>
    <w:r>
      <w:pict>
        <v:shape id="PowerPlusWaterMarkObject1796" o:spid="_x0000_s4104" o:spt="136" type="#_x0000_t136" style="position:absolute;left:0pt;margin-left:460.9pt;margin-top:705.35pt;height:12.35pt;width:38.45pt;mso-position-horizontal-relative:page;mso-position-vertical-relative:page;rotation:22478848f;z-index:-251650048;mso-width-relative:page;mso-height-relative:page;" fillcolor="#C0C0C0" filled="t" stroked="f" coordsize="21600,21600" o:allowincell="f">
          <v:path/>
          <v:fill on="t" opacity="6682f" focussize="0,0"/>
          <v:stroke on="f"/>
          <v:imagedata o:title=""/>
          <o:lock v:ext="edit"/>
          <v:textpath on="t" fitshape="t" fitpath="t" trim="t" xscale="f" string="办公室" style="font-family:SimSun;font-size:8pt;v-text-align:center;"/>
        </v:shape>
      </w:pict>
    </w:r>
    <w:r>
      <w:pict>
        <v:shape id="PowerPlusWaterMarkObject1798" o:spid="_x0000_s4105" o:spt="136" type="#_x0000_t136" style="position:absolute;left:0pt;margin-left:310.9pt;margin-top:705.35pt;height:12.35pt;width:38.45pt;mso-position-horizontal-relative:page;mso-position-vertical-relative:page;rotation:22478848f;z-index:-251649024;mso-width-relative:page;mso-height-relative:page;" fillcolor="#C0C0C0" filled="t" stroked="f" coordsize="21600,21600" o:allowincell="f">
          <v:path/>
          <v:fill on="t" opacity="6682f" focussize="0,0"/>
          <v:stroke on="f"/>
          <v:imagedata o:title=""/>
          <o:lock v:ext="edit"/>
          <v:textpath on="t" fitshape="t" fitpath="t" trim="t" xscale="f" string="办公室" style="font-family:SimSun;font-size:8pt;v-text-align:center;"/>
        </v:shape>
      </w:pict>
    </w:r>
    <w:r>
      <w:pict>
        <v:shape id="PowerPlusWaterMarkObject1800" o:spid="_x0000_s4106" o:spt="136" type="#_x0000_t136" style="position:absolute;left:0pt;margin-left:-2.1pt;margin-top:663.05pt;height:12.45pt;width:38.4pt;mso-position-horizontal-relative:page;mso-position-vertical-relative:page;rotation:22478848f;z-index:-251648000;mso-width-relative:page;mso-height-relative:page;" fillcolor="#C0C0C0" filled="t" stroked="f" coordsize="21600,21600" o:allowincell="f">
          <v:path/>
          <v:fill on="t" opacity="6682f" focussize="0,0"/>
          <v:stroke on="f"/>
          <v:imagedata o:title=""/>
          <o:lock v:ext="edit"/>
          <v:textpath on="t" fitshape="t" fitpath="t" trim="t" xscale="f" string="张亚超" style="font-family:SimSun;font-size:8pt;v-text-align:center;"/>
        </v:shape>
      </w:pict>
    </w:r>
    <w:r>
      <w:pict>
        <v:shape id="PowerPlusWaterMarkObject1802" o:spid="_x0000_s4107" o:spt="136" type="#_x0000_t136" style="position:absolute;left:0pt;margin-left:-5.9pt;margin-top:681.2pt;height:12.75pt;width:77.55pt;mso-position-horizontal-relative:page;mso-position-vertical-relative:page;rotation:22478848f;z-index:-251646976;mso-width-relative:page;mso-height-relative:page;" fillcolor="#C0C0C0" filled="t" stroked="f" coordsize="21600,21600" o:allowincell="f">
          <v:path/>
          <v:fill on="t" opacity="6682f" focussize="0,0"/>
          <v:stroke on="f"/>
          <v:imagedata o:title=""/>
          <o:lock v:ext="edit"/>
          <v:textpath on="t" fitshape="t" fitpath="t" trim="t" xscale="f" string="郑州市民政局" style="font-family:SimSun;font-size:8pt;v-text-align:center;"/>
        </v:shape>
      </w:pict>
    </w:r>
    <w:r>
      <w:pict>
        <v:shape id="PowerPlusWaterMarkObject1804" o:spid="_x0000_s4108" o:spt="136" type="#_x0000_t136" style="position:absolute;left:0pt;margin-left:147.85pt;margin-top:813.05pt;height:12.45pt;width:38.4pt;mso-position-horizontal-relative:page;mso-position-vertical-relative:page;rotation:22478848f;z-index:-251645952;mso-width-relative:page;mso-height-relative:page;" fillcolor="#C0C0C0" filled="t" stroked="f" coordsize="21600,21600" o:allowincell="f">
          <v:path/>
          <v:fill on="t" opacity="6682f" focussize="0,0"/>
          <v:stroke on="f"/>
          <v:imagedata o:title=""/>
          <o:lock v:ext="edit"/>
          <v:textpath on="t" fitshape="t" fitpath="t" trim="t" xscale="f" string="张亚超" style="font-family:SimSun;font-size:8pt;v-text-align:center;"/>
        </v:shape>
      </w:pict>
    </w:r>
    <w:r>
      <w:pict>
        <v:shape id="PowerPlusWaterMarkObject1806" o:spid="_x0000_s4109" o:spt="136" type="#_x0000_t136" style="position:absolute;left:0pt;margin-left:144.05pt;margin-top:831.2pt;height:12.75pt;width:77.55pt;mso-position-horizontal-relative:page;mso-position-vertical-relative:page;rotation:22478848f;z-index:-251644928;mso-width-relative:page;mso-height-relative:page;" fillcolor="#C0C0C0" filled="t" stroked="f" coordsize="21600,21600" o:allowincell="f">
          <v:path/>
          <v:fill on="t" opacity="6682f" focussize="0,0"/>
          <v:stroke on="f"/>
          <v:imagedata o:title=""/>
          <o:lock v:ext="edit"/>
          <v:textpath on="t" fitshape="t" fitpath="t" trim="t" xscale="f" string="郑州市民政局" style="font-family:SimSun;font-size:8pt;v-text-align:center;"/>
        </v:shape>
      </w:pict>
    </w:r>
    <w:r>
      <w:pict>
        <v:shape id="PowerPlusWaterMarkObject1808" o:spid="_x0000_s4110" o:spt="136" type="#_x0000_t136" style="position:absolute;left:0pt;margin-left:-2.1pt;margin-top:813.05pt;height:12.45pt;width:38.4pt;mso-position-horizontal-relative:page;mso-position-vertical-relative:page;rotation:22478848f;z-index:-251643904;mso-width-relative:page;mso-height-relative:page;" fillcolor="#C0C0C0" filled="t" stroked="f" coordsize="21600,21600" o:allowincell="f">
          <v:path/>
          <v:fill on="t" opacity="6682f" focussize="0,0"/>
          <v:stroke on="f"/>
          <v:imagedata o:title=""/>
          <o:lock v:ext="edit"/>
          <v:textpath on="t" fitshape="t" fitpath="t" trim="t" xscale="f" string="张亚超" style="font-family:SimSun;font-size:8pt;v-text-align:center;"/>
        </v:shape>
      </w:pict>
    </w:r>
    <w:r>
      <w:pict>
        <v:shape id="PowerPlusWaterMarkObject1810" o:spid="_x0000_s4111" o:spt="136" type="#_x0000_t136" style="position:absolute;left:0pt;margin-left:-5.9pt;margin-top:831.2pt;height:12.75pt;width:77.55pt;mso-position-horizontal-relative:page;mso-position-vertical-relative:page;rotation:22478848f;z-index:-251642880;mso-width-relative:page;mso-height-relative:page;" fillcolor="#C0C0C0" filled="t" stroked="f" coordsize="21600,21600" o:allowincell="f">
          <v:path/>
          <v:fill on="t" opacity="6682f" focussize="0,0"/>
          <v:stroke on="f"/>
          <v:imagedata o:title=""/>
          <o:lock v:ext="edit"/>
          <v:textpath on="t" fitshape="t" fitpath="t" trim="t" xscale="f" string="郑州市民政局" style="font-family:SimSun;font-size:8pt;v-text-align:center;"/>
        </v:shape>
      </w:pict>
    </w:r>
    <w:r>
      <w:pict>
        <v:shape id="PowerPlusWaterMarkObject1812" o:spid="_x0000_s4112" o:spt="136" type="#_x0000_t136" style="position:absolute;left:0pt;margin-left:297.85pt;margin-top:813.05pt;height:12.45pt;width:38.4pt;mso-position-horizontal-relative:page;mso-position-vertical-relative:page;rotation:22478848f;z-index:-251641856;mso-width-relative:page;mso-height-relative:page;" fillcolor="#C0C0C0" filled="t" stroked="f" coordsize="21600,21600" o:allowincell="f">
          <v:path/>
          <v:fill on="t" opacity="6682f" focussize="0,0"/>
          <v:stroke on="f"/>
          <v:imagedata o:title=""/>
          <o:lock v:ext="edit"/>
          <v:textpath on="t" fitshape="t" fitpath="t" trim="t" xscale="f" string="张亚超" style="font-family:SimSun;font-size:8pt;v-text-align:center;"/>
        </v:shape>
      </w:pict>
    </w:r>
    <w:r>
      <w:pict>
        <v:shape id="PowerPlusWaterMarkObject1814" o:spid="_x0000_s4113" o:spt="136" type="#_x0000_t136" style="position:absolute;left:0pt;margin-left:294.05pt;margin-top:831.2pt;height:12.75pt;width:77.55pt;mso-position-horizontal-relative:page;mso-position-vertical-relative:page;rotation:22478848f;z-index:-251640832;mso-width-relative:page;mso-height-relative:page;" fillcolor="#C0C0C0" filled="t" stroked="f" coordsize="21600,21600" o:allowincell="f">
          <v:path/>
          <v:fill on="t" opacity="6682f" focussize="0,0"/>
          <v:stroke on="f"/>
          <v:imagedata o:title=""/>
          <o:lock v:ext="edit"/>
          <v:textpath on="t" fitshape="t" fitpath="t" trim="t" xscale="f" string="郑州市民政局" style="font-family:SimSun;font-size:8pt;v-text-align:center;"/>
        </v:shape>
      </w:pict>
    </w:r>
    <w:r>
      <w:pict>
        <v:shape id="PowerPlusWaterMarkObject1816" o:spid="_x0000_s4114" o:spt="136" type="#_x0000_t136" style="position:absolute;left:0pt;margin-left:447.85pt;margin-top:813.05pt;height:12.45pt;width:38.4pt;mso-position-horizontal-relative:page;mso-position-vertical-relative:page;rotation:22478848f;z-index:-251639808;mso-width-relative:page;mso-height-relative:page;" fillcolor="#C0C0C0" filled="t" stroked="f" coordsize="21600,21600" o:allowincell="f">
          <v:path/>
          <v:fill on="t" opacity="6682f" focussize="0,0"/>
          <v:stroke on="f"/>
          <v:imagedata o:title=""/>
          <o:lock v:ext="edit"/>
          <v:textpath on="t" fitshape="t" fitpath="t" trim="t" xscale="f" string="张亚超" style="font-family:SimSun;font-size:8pt;v-text-align:center;"/>
        </v:shape>
      </w:pict>
    </w:r>
    <w:r>
      <w:pict>
        <v:shape id="PowerPlusWaterMarkObject1818" o:spid="_x0000_s4115" o:spt="136" type="#_x0000_t136" style="position:absolute;left:0pt;margin-left:444.05pt;margin-top:831.2pt;height:12.75pt;width:77.55pt;mso-position-horizontal-relative:page;mso-position-vertical-relative:page;rotation:22478848f;z-index:-251638784;mso-width-relative:page;mso-height-relative:page;" fillcolor="#C0C0C0" filled="t" stroked="f" coordsize="21600,21600" o:allowincell="f">
          <v:path/>
          <v:fill on="t" opacity="6682f" focussize="0,0"/>
          <v:stroke on="f"/>
          <v:imagedata o:title=""/>
          <o:lock v:ext="edit"/>
          <v:textpath on="t" fitshape="t" fitpath="t" trim="t" xscale="f" string="郑州市民政局" style="font-family:SimSun;font-size:8pt;v-text-align:center;"/>
        </v:shape>
      </w:pict>
    </w:r>
    <w:r>
      <w:pict>
        <v:shape id="PowerPlusWaterMarkObject1820" o:spid="_x0000_s4116" o:spt="136" type="#_x0000_t136" style="position:absolute;left:0pt;margin-left:147.85pt;margin-top:363.05pt;height:12.45pt;width:38.4pt;mso-position-horizontal-relative:page;mso-position-vertical-relative:page;rotation:22478848f;z-index:-251637760;mso-width-relative:page;mso-height-relative:page;" fillcolor="#C0C0C0" filled="t" stroked="f" coordsize="21600,21600" o:allowincell="f">
          <v:path/>
          <v:fill on="t" opacity="6682f" focussize="0,0"/>
          <v:stroke on="f"/>
          <v:imagedata o:title=""/>
          <o:lock v:ext="edit"/>
          <v:textpath on="t" fitshape="t" fitpath="t" trim="t" xscale="f" string="张亚超" style="font-family:SimSun;font-size:8pt;v-text-align:center;"/>
        </v:shape>
      </w:pict>
    </w:r>
    <w:r>
      <w:pict>
        <v:shape id="PowerPlusWaterMarkObject1822" o:spid="_x0000_s4117" o:spt="136" type="#_x0000_t136" style="position:absolute;left:0pt;margin-left:144.05pt;margin-top:381.2pt;height:12.75pt;width:77.55pt;mso-position-horizontal-relative:page;mso-position-vertical-relative:page;rotation:22478848f;z-index:-251636736;mso-width-relative:page;mso-height-relative:page;" fillcolor="#C0C0C0" filled="t" stroked="f" coordsize="21600,21600" o:allowincell="f">
          <v:path/>
          <v:fill on="t" opacity="6682f" focussize="0,0"/>
          <v:stroke on="f"/>
          <v:imagedata o:title=""/>
          <o:lock v:ext="edit"/>
          <v:textpath on="t" fitshape="t" fitpath="t" trim="t" xscale="f" string="郑州市民政局" style="font-family:SimSun;font-size:8pt;v-text-align:center;"/>
        </v:shape>
      </w:pict>
    </w:r>
    <w:r>
      <w:pict>
        <v:shape id="PowerPlusWaterMarkObject1824" o:spid="_x0000_s4118" o:spt="136" type="#_x0000_t136" style="position:absolute;left:0pt;margin-left:147.85pt;margin-top:213.05pt;height:12.45pt;width:38.4pt;mso-position-horizontal-relative:page;mso-position-vertical-relative:page;rotation:22478848f;z-index:-251635712;mso-width-relative:page;mso-height-relative:page;" fillcolor="#C0C0C0" filled="t" stroked="f" coordsize="21600,21600" o:allowincell="f">
          <v:path/>
          <v:fill on="t" opacity="6682f" focussize="0,0"/>
          <v:stroke on="f"/>
          <v:imagedata o:title=""/>
          <o:lock v:ext="edit"/>
          <v:textpath on="t" fitshape="t" fitpath="t" trim="t" xscale="f" string="张亚超" style="font-family:SimSun;font-size:8pt;v-text-align:center;"/>
        </v:shape>
      </w:pict>
    </w:r>
    <w:r>
      <w:pict>
        <v:shape id="PowerPlusWaterMarkObject1826" o:spid="_x0000_s4119" o:spt="136" type="#_x0000_t136" style="position:absolute;left:0pt;margin-left:144.05pt;margin-top:231.2pt;height:12.75pt;width:77.55pt;mso-position-horizontal-relative:page;mso-position-vertical-relative:page;rotation:22478848f;z-index:-251634688;mso-width-relative:page;mso-height-relative:page;" fillcolor="#C0C0C0" filled="t" stroked="f" coordsize="21600,21600" o:allowincell="f">
          <v:path/>
          <v:fill on="t" opacity="6682f" focussize="0,0"/>
          <v:stroke on="f"/>
          <v:imagedata o:title=""/>
          <o:lock v:ext="edit"/>
          <v:textpath on="t" fitshape="t" fitpath="t" trim="t" xscale="f" string="郑州市民政局" style="font-family:SimSun;font-size:8pt;v-text-align:center;"/>
        </v:shape>
      </w:pict>
    </w:r>
    <w:r>
      <w:pict>
        <v:shape id="PowerPlusWaterMarkObject1828" o:spid="_x0000_s4120" o:spt="136" type="#_x0000_t136" style="position:absolute;left:0pt;margin-left:147.85pt;margin-top:63.05pt;height:12.45pt;width:38.4pt;mso-position-horizontal-relative:page;mso-position-vertical-relative:page;rotation:22478848f;z-index:-251633664;mso-width-relative:page;mso-height-relative:page;" fillcolor="#C0C0C0" filled="t" stroked="f" coordsize="21600,21600" o:allowincell="f">
          <v:path/>
          <v:fill on="t" opacity="6682f" focussize="0,0"/>
          <v:stroke on="f"/>
          <v:imagedata o:title=""/>
          <o:lock v:ext="edit"/>
          <v:textpath on="t" fitshape="t" fitpath="t" trim="t" xscale="f" string="张亚超" style="font-family:SimSun;font-size:8pt;v-text-align:center;"/>
        </v:shape>
      </w:pict>
    </w:r>
    <w:r>
      <w:pict>
        <v:shape id="PowerPlusWaterMarkObject1830" o:spid="_x0000_s4121" o:spt="136" type="#_x0000_t136" style="position:absolute;left:0pt;margin-left:144.05pt;margin-top:81.2pt;height:12.75pt;width:77.55pt;mso-position-horizontal-relative:page;mso-position-vertical-relative:page;rotation:22478848f;z-index:-251632640;mso-width-relative:page;mso-height-relative:page;" fillcolor="#C0C0C0" filled="t" stroked="f" coordsize="21600,21600" o:allowincell="f">
          <v:path/>
          <v:fill on="t" opacity="6682f" focussize="0,0"/>
          <v:stroke on="f"/>
          <v:imagedata o:title=""/>
          <o:lock v:ext="edit"/>
          <v:textpath on="t" fitshape="t" fitpath="t" trim="t" xscale="f" string="郑州市民政局" style="font-family:SimSun;font-size:8pt;v-text-align:center;"/>
        </v:shape>
      </w:pict>
    </w:r>
    <w:r>
      <w:pict>
        <v:shape id="PowerPlusWaterMarkObject1832" o:spid="_x0000_s4122" o:spt="136" type="#_x0000_t136" style="position:absolute;left:0pt;margin-left:147.85pt;margin-top:513.05pt;height:12.45pt;width:38.4pt;mso-position-horizontal-relative:page;mso-position-vertical-relative:page;rotation:22478848f;z-index:-251631616;mso-width-relative:page;mso-height-relative:page;" fillcolor="#C0C0C0" filled="t" stroked="f" coordsize="21600,21600" o:allowincell="f">
          <v:path/>
          <v:fill on="t" opacity="6682f" focussize="0,0"/>
          <v:stroke on="f"/>
          <v:imagedata o:title=""/>
          <o:lock v:ext="edit"/>
          <v:textpath on="t" fitshape="t" fitpath="t" trim="t" xscale="f" string="张亚超" style="font-family:SimSun;font-size:8pt;v-text-align:center;"/>
        </v:shape>
      </w:pict>
    </w:r>
    <w:r>
      <w:pict>
        <v:shape id="PowerPlusWaterMarkObject1834" o:spid="_x0000_s4123" o:spt="136" type="#_x0000_t136" style="position:absolute;left:0pt;margin-left:144.05pt;margin-top:531.2pt;height:12.75pt;width:77.55pt;mso-position-horizontal-relative:page;mso-position-vertical-relative:page;rotation:22478848f;z-index:-251630592;mso-width-relative:page;mso-height-relative:page;" fillcolor="#C0C0C0" filled="t" stroked="f" coordsize="21600,21600" o:allowincell="f">
          <v:path/>
          <v:fill on="t" opacity="6682f" focussize="0,0"/>
          <v:stroke on="f"/>
          <v:imagedata o:title=""/>
          <o:lock v:ext="edit"/>
          <v:textpath on="t" fitshape="t" fitpath="t" trim="t" xscale="f" string="郑州市民政局" style="font-family:SimSun;font-size:8pt;v-text-align:center;"/>
        </v:shape>
      </w:pict>
    </w:r>
    <w:r>
      <w:pict>
        <v:shape id="PowerPlusWaterMarkObject1836" o:spid="_x0000_s4124" o:spt="136" type="#_x0000_t136" style="position:absolute;left:0pt;margin-left:-2.1pt;margin-top:513.05pt;height:12.45pt;width:38.4pt;mso-position-horizontal-relative:page;mso-position-vertical-relative:page;rotation:22478848f;z-index:-251629568;mso-width-relative:page;mso-height-relative:page;" fillcolor="#C0C0C0" filled="t" stroked="f" coordsize="21600,21600" o:allowincell="f">
          <v:path/>
          <v:fill on="t" opacity="6682f" focussize="0,0"/>
          <v:stroke on="f"/>
          <v:imagedata o:title=""/>
          <o:lock v:ext="edit"/>
          <v:textpath on="t" fitshape="t" fitpath="t" trim="t" xscale="f" string="张亚超" style="font-family:SimSun;font-size:8pt;v-text-align:center;"/>
        </v:shape>
      </w:pict>
    </w:r>
    <w:r>
      <w:pict>
        <v:shape id="PowerPlusWaterMarkObject1838" o:spid="_x0000_s4125" o:spt="136" type="#_x0000_t136" style="position:absolute;left:0pt;margin-left:-5.9pt;margin-top:531.2pt;height:12.75pt;width:77.55pt;mso-position-horizontal-relative:page;mso-position-vertical-relative:page;rotation:22478848f;z-index:-251628544;mso-width-relative:page;mso-height-relative:page;" fillcolor="#C0C0C0" filled="t" stroked="f" coordsize="21600,21600" o:allowincell="f">
          <v:path/>
          <v:fill on="t" opacity="6682f" focussize="0,0"/>
          <v:stroke on="f"/>
          <v:imagedata o:title=""/>
          <o:lock v:ext="edit"/>
          <v:textpath on="t" fitshape="t" fitpath="t" trim="t" xscale="f" string="郑州市民政局" style="font-family:SimSun;font-size:8pt;v-text-align:center;"/>
        </v:shape>
      </w:pict>
    </w:r>
    <w:r>
      <w:pict>
        <v:shape id="PowerPlusWaterMarkObject1840" o:spid="_x0000_s4126" o:spt="136" type="#_x0000_t136" style="position:absolute;left:0pt;margin-left:-2.1pt;margin-top:213.05pt;height:12.45pt;width:38.4pt;mso-position-horizontal-relative:page;mso-position-vertical-relative:page;rotation:22478848f;z-index:-251627520;mso-width-relative:page;mso-height-relative:page;" fillcolor="#C0C0C0" filled="t" stroked="f" coordsize="21600,21600" o:allowincell="f">
          <v:path/>
          <v:fill on="t" opacity="6682f" focussize="0,0"/>
          <v:stroke on="f"/>
          <v:imagedata o:title=""/>
          <o:lock v:ext="edit"/>
          <v:textpath on="t" fitshape="t" fitpath="t" trim="t" xscale="f" string="张亚超" style="font-family:SimSun;font-size:8pt;v-text-align:center;"/>
        </v:shape>
      </w:pict>
    </w:r>
    <w:r>
      <w:pict>
        <v:shape id="PowerPlusWaterMarkObject1842" o:spid="_x0000_s4127" o:spt="136" type="#_x0000_t136" style="position:absolute;left:0pt;margin-left:-5.9pt;margin-top:231.2pt;height:12.75pt;width:77.55pt;mso-position-horizontal-relative:page;mso-position-vertical-relative:page;rotation:22478848f;z-index:-251626496;mso-width-relative:page;mso-height-relative:page;" fillcolor="#C0C0C0" filled="t" stroked="f" coordsize="21600,21600" o:allowincell="f">
          <v:path/>
          <v:fill on="t" opacity="6682f" focussize="0,0"/>
          <v:stroke on="f"/>
          <v:imagedata o:title=""/>
          <o:lock v:ext="edit"/>
          <v:textpath on="t" fitshape="t" fitpath="t" trim="t" xscale="f" string="郑州市民政局" style="font-family:SimSun;font-size:8pt;v-text-align:center;"/>
        </v:shape>
      </w:pict>
    </w:r>
    <w:r>
      <w:pict>
        <v:shape id="PowerPlusWaterMarkObject1844" o:spid="_x0000_s4128" o:spt="136" type="#_x0000_t136" style="position:absolute;left:0pt;margin-left:-2.1pt;margin-top:63.05pt;height:12.45pt;width:38.4pt;mso-position-horizontal-relative:page;mso-position-vertical-relative:page;rotation:22478848f;z-index:-251625472;mso-width-relative:page;mso-height-relative:page;" fillcolor="#C0C0C0" filled="t" stroked="f" coordsize="21600,21600" o:allowincell="f">
          <v:path/>
          <v:fill on="t" opacity="6682f" focussize="0,0"/>
          <v:stroke on="f"/>
          <v:imagedata o:title=""/>
          <o:lock v:ext="edit"/>
          <v:textpath on="t" fitshape="t" fitpath="t" trim="t" xscale="f" string="张亚超" style="font-family:SimSun;font-size:8pt;v-text-align:center;"/>
        </v:shape>
      </w:pict>
    </w:r>
    <w:r>
      <w:pict>
        <v:shape id="PowerPlusWaterMarkObject1846" o:spid="_x0000_s4129" o:spt="136" type="#_x0000_t136" style="position:absolute;left:0pt;margin-left:-5.9pt;margin-top:81.2pt;height:12.75pt;width:77.55pt;mso-position-horizontal-relative:page;mso-position-vertical-relative:page;rotation:22478848f;z-index:-251624448;mso-width-relative:page;mso-height-relative:page;" fillcolor="#C0C0C0" filled="t" stroked="f" coordsize="21600,21600" o:allowincell="f">
          <v:path/>
          <v:fill on="t" opacity="6682f" focussize="0,0"/>
          <v:stroke on="f"/>
          <v:imagedata o:title=""/>
          <o:lock v:ext="edit"/>
          <v:textpath on="t" fitshape="t" fitpath="t" trim="t" xscale="f" string="郑州市民政局" style="font-family:SimSun;font-size:8pt;v-text-align:center;"/>
        </v:shape>
      </w:pict>
    </w:r>
    <w:r>
      <w:pict>
        <v:shape id="PowerPlusWaterMarkObject1848" o:spid="_x0000_s4130" o:spt="136" type="#_x0000_t136" style="position:absolute;left:0pt;margin-left:-2.1pt;margin-top:363.05pt;height:12.45pt;width:38.4pt;mso-position-horizontal-relative:page;mso-position-vertical-relative:page;rotation:22478848f;z-index:-251623424;mso-width-relative:page;mso-height-relative:page;" fillcolor="#C0C0C0" filled="t" stroked="f" coordsize="21600,21600" o:allowincell="f">
          <v:path/>
          <v:fill on="t" opacity="6682f" focussize="0,0"/>
          <v:stroke on="f"/>
          <v:imagedata o:title=""/>
          <o:lock v:ext="edit"/>
          <v:textpath on="t" fitshape="t" fitpath="t" trim="t" xscale="f" string="张亚超" style="font-family:SimSun;font-size:8pt;v-text-align:center;"/>
        </v:shape>
      </w:pict>
    </w:r>
    <w:r>
      <w:pict>
        <v:shape id="PowerPlusWaterMarkObject1850" o:spid="_x0000_s4131" o:spt="136" type="#_x0000_t136" style="position:absolute;left:0pt;margin-left:-5.9pt;margin-top:381.2pt;height:12.75pt;width:77.55pt;mso-position-horizontal-relative:page;mso-position-vertical-relative:page;rotation:22478848f;z-index:-251622400;mso-width-relative:page;mso-height-relative:page;" fillcolor="#C0C0C0" filled="t" stroked="f" coordsize="21600,21600" o:allowincell="f">
          <v:path/>
          <v:fill on="t" opacity="6682f" focussize="0,0"/>
          <v:stroke on="f"/>
          <v:imagedata o:title=""/>
          <o:lock v:ext="edit"/>
          <v:textpath on="t" fitshape="t" fitpath="t" trim="t" xscale="f" string="郑州市民政局" style="font-family:SimSun;font-size:8pt;v-text-align:center;"/>
        </v:shape>
      </w:pict>
    </w:r>
    <w:r>
      <w:pict>
        <v:shape id="PowerPlusWaterMarkObject1852" o:spid="_x0000_s4132" o:spt="136" type="#_x0000_t136" style="position:absolute;left:0pt;margin-left:297.85pt;margin-top:63.05pt;height:12.45pt;width:38.4pt;mso-position-horizontal-relative:page;mso-position-vertical-relative:page;rotation:22478848f;z-index:-251621376;mso-width-relative:page;mso-height-relative:page;" fillcolor="#C0C0C0" filled="t" stroked="f" coordsize="21600,21600" o:allowincell="f">
          <v:path/>
          <v:fill on="t" opacity="6682f" focussize="0,0"/>
          <v:stroke on="f"/>
          <v:imagedata o:title=""/>
          <o:lock v:ext="edit"/>
          <v:textpath on="t" fitshape="t" fitpath="t" trim="t" xscale="f" string="张亚超" style="font-family:SimSun;font-size:8pt;v-text-align:center;"/>
        </v:shape>
      </w:pict>
    </w:r>
    <w:r>
      <w:pict>
        <v:shape id="PowerPlusWaterMarkObject1854" o:spid="_x0000_s4133" o:spt="136" type="#_x0000_t136" style="position:absolute;left:0pt;margin-left:294.05pt;margin-top:81.2pt;height:12.75pt;width:77.55pt;mso-position-horizontal-relative:page;mso-position-vertical-relative:page;rotation:22478848f;z-index:-251620352;mso-width-relative:page;mso-height-relative:page;" fillcolor="#C0C0C0" filled="t" stroked="f" coordsize="21600,21600" o:allowincell="f">
          <v:path/>
          <v:fill on="t" opacity="6682f" focussize="0,0"/>
          <v:stroke on="f"/>
          <v:imagedata o:title=""/>
          <o:lock v:ext="edit"/>
          <v:textpath on="t" fitshape="t" fitpath="t" trim="t" xscale="f" string="郑州市民政局" style="font-family:SimSun;font-size:8pt;v-text-align:center;"/>
        </v:shape>
      </w:pict>
    </w:r>
    <w:r>
      <w:pict>
        <v:shape id="PowerPlusWaterMarkObject1856" o:spid="_x0000_s4134" o:spt="136" type="#_x0000_t136" style="position:absolute;left:0pt;margin-left:447.85pt;margin-top:63.05pt;height:12.45pt;width:38.4pt;mso-position-horizontal-relative:page;mso-position-vertical-relative:page;rotation:22478848f;z-index:-251619328;mso-width-relative:page;mso-height-relative:page;" fillcolor="#C0C0C0" filled="t" stroked="f" coordsize="21600,21600" o:allowincell="f">
          <v:path/>
          <v:fill on="t" opacity="6682f" focussize="0,0"/>
          <v:stroke on="f"/>
          <v:imagedata o:title=""/>
          <o:lock v:ext="edit"/>
          <v:textpath on="t" fitshape="t" fitpath="t" trim="t" xscale="f" string="张亚超" style="font-family:SimSun;font-size:8pt;v-text-align:center;"/>
        </v:shape>
      </w:pict>
    </w:r>
    <w:r>
      <w:pict>
        <v:shape id="PowerPlusWaterMarkObject1858" o:spid="_x0000_s4135" o:spt="136" type="#_x0000_t136" style="position:absolute;left:0pt;margin-left:444.05pt;margin-top:81.2pt;height:12.75pt;width:77.55pt;mso-position-horizontal-relative:page;mso-position-vertical-relative:page;rotation:22478848f;z-index:-251618304;mso-width-relative:page;mso-height-relative:page;" fillcolor="#C0C0C0" filled="t" stroked="f" coordsize="21600,21600" o:allowincell="f">
          <v:path/>
          <v:fill on="t" opacity="6682f" focussize="0,0"/>
          <v:stroke on="f"/>
          <v:imagedata o:title=""/>
          <o:lock v:ext="edit"/>
          <v:textpath on="t" fitshape="t" fitpath="t" trim="t" xscale="f" string="郑州市民政局" style="font-family:SimSun;font-size:8pt;v-text-align:center;"/>
        </v:shape>
      </w:pict>
    </w:r>
    <w:r>
      <w:pict>
        <v:shape id="PowerPlusWaterMarkObject1860" o:spid="_x0000_s4136" o:spt="136" type="#_x0000_t136" style="position:absolute;left:0pt;margin-left:447.85pt;margin-top:363.05pt;height:12.45pt;width:38.4pt;mso-position-horizontal-relative:page;mso-position-vertical-relative:page;rotation:22478848f;z-index:-251617280;mso-width-relative:page;mso-height-relative:page;" fillcolor="#C0C0C0" filled="t" stroked="f" coordsize="21600,21600" o:allowincell="f">
          <v:path/>
          <v:fill on="t" opacity="6682f" focussize="0,0"/>
          <v:stroke on="f"/>
          <v:imagedata o:title=""/>
          <o:lock v:ext="edit"/>
          <v:textpath on="t" fitshape="t" fitpath="t" trim="t" xscale="f" string="张亚超" style="font-family:SimSun;font-size:8pt;v-text-align:center;"/>
        </v:shape>
      </w:pict>
    </w:r>
    <w:r>
      <w:pict>
        <v:shape id="PowerPlusWaterMarkObject1862" o:spid="_x0000_s4137" o:spt="136" type="#_x0000_t136" style="position:absolute;left:0pt;margin-left:444.05pt;margin-top:381.2pt;height:12.75pt;width:77.55pt;mso-position-horizontal-relative:page;mso-position-vertical-relative:page;rotation:22478848f;z-index:-251616256;mso-width-relative:page;mso-height-relative:page;" fillcolor="#C0C0C0" filled="t" stroked="f" coordsize="21600,21600" o:allowincell="f">
          <v:path/>
          <v:fill on="t" opacity="6682f" focussize="0,0"/>
          <v:stroke on="f"/>
          <v:imagedata o:title=""/>
          <o:lock v:ext="edit"/>
          <v:textpath on="t" fitshape="t" fitpath="t" trim="t" xscale="f" string="郑州市民政局" style="font-family:SimSun;font-size:8pt;v-text-align:center;"/>
        </v:shape>
      </w:pict>
    </w:r>
    <w:r>
      <w:pict>
        <v:shape id="PowerPlusWaterMarkObject1864" o:spid="_x0000_s4138" o:spt="136" type="#_x0000_t136" style="position:absolute;left:0pt;margin-left:297.85pt;margin-top:363.05pt;height:12.45pt;width:38.4pt;mso-position-horizontal-relative:page;mso-position-vertical-relative:page;rotation:22478848f;z-index:-251615232;mso-width-relative:page;mso-height-relative:page;" fillcolor="#C0C0C0" filled="t" stroked="f" coordsize="21600,21600" o:allowincell="f">
          <v:path/>
          <v:fill on="t" opacity="6682f" focussize="0,0"/>
          <v:stroke on="f"/>
          <v:imagedata o:title=""/>
          <o:lock v:ext="edit"/>
          <v:textpath on="t" fitshape="t" fitpath="t" trim="t" xscale="f" string="张亚超" style="font-family:SimSun;font-size:8pt;v-text-align:center;"/>
        </v:shape>
      </w:pict>
    </w:r>
    <w:r>
      <w:pict>
        <v:shape id="PowerPlusWaterMarkObject1866" o:spid="_x0000_s4139" o:spt="136" type="#_x0000_t136" style="position:absolute;left:0pt;margin-left:294.05pt;margin-top:381.2pt;height:12.75pt;width:77.55pt;mso-position-horizontal-relative:page;mso-position-vertical-relative:page;rotation:22478848f;z-index:-251614208;mso-width-relative:page;mso-height-relative:page;" fillcolor="#C0C0C0" filled="t" stroked="f" coordsize="21600,21600" o:allowincell="f">
          <v:path/>
          <v:fill on="t" opacity="6682f" focussize="0,0"/>
          <v:stroke on="f"/>
          <v:imagedata o:title=""/>
          <o:lock v:ext="edit"/>
          <v:textpath on="t" fitshape="t" fitpath="t" trim="t" xscale="f" string="郑州市民政局" style="font-family:SimSun;font-size:8pt;v-text-align:center;"/>
        </v:shape>
      </w:pict>
    </w:r>
    <w:r>
      <w:pict>
        <v:shape id="PowerPlusWaterMarkObject1868" o:spid="_x0000_s4140" o:spt="136" type="#_x0000_t136" style="position:absolute;left:0pt;margin-left:447.85pt;margin-top:213.05pt;height:12.45pt;width:38.4pt;mso-position-horizontal-relative:page;mso-position-vertical-relative:page;rotation:22478848f;z-index:-251613184;mso-width-relative:page;mso-height-relative:page;" fillcolor="#C0C0C0" filled="t" stroked="f" coordsize="21600,21600" o:allowincell="f">
          <v:path/>
          <v:fill on="t" opacity="6682f" focussize="0,0"/>
          <v:stroke on="f"/>
          <v:imagedata o:title=""/>
          <o:lock v:ext="edit"/>
          <v:textpath on="t" fitshape="t" fitpath="t" trim="t" xscale="f" string="张亚超" style="font-family:SimSun;font-size:8pt;v-text-align:center;"/>
        </v:shape>
      </w:pict>
    </w:r>
    <w:r>
      <w:pict>
        <v:shape id="PowerPlusWaterMarkObject1870" o:spid="_x0000_s4141" o:spt="136" type="#_x0000_t136" style="position:absolute;left:0pt;margin-left:444.05pt;margin-top:231.2pt;height:12.75pt;width:77.55pt;mso-position-horizontal-relative:page;mso-position-vertical-relative:page;rotation:22478848f;z-index:-251612160;mso-width-relative:page;mso-height-relative:page;" fillcolor="#C0C0C0" filled="t" stroked="f" coordsize="21600,21600" o:allowincell="f">
          <v:path/>
          <v:fill on="t" opacity="6682f" focussize="0,0"/>
          <v:stroke on="f"/>
          <v:imagedata o:title=""/>
          <o:lock v:ext="edit"/>
          <v:textpath on="t" fitshape="t" fitpath="t" trim="t" xscale="f" string="郑州市民政局" style="font-family:SimSun;font-size:8pt;v-text-align:center;"/>
        </v:shape>
      </w:pict>
    </w:r>
    <w:r>
      <w:pict>
        <v:shape id="PowerPlusWaterMarkObject1872" o:spid="_x0000_s4142" o:spt="136" type="#_x0000_t136" style="position:absolute;left:0pt;margin-left:297.85pt;margin-top:513.05pt;height:12.45pt;width:38.4pt;mso-position-horizontal-relative:page;mso-position-vertical-relative:page;rotation:22478848f;z-index:-251611136;mso-width-relative:page;mso-height-relative:page;" fillcolor="#C0C0C0" filled="t" stroked="f" coordsize="21600,21600" o:allowincell="f">
          <v:path/>
          <v:fill on="t" opacity="6682f" focussize="0,0"/>
          <v:stroke on="f"/>
          <v:imagedata o:title=""/>
          <o:lock v:ext="edit"/>
          <v:textpath on="t" fitshape="t" fitpath="t" trim="t" xscale="f" string="张亚超" style="font-family:SimSun;font-size:8pt;v-text-align:center;"/>
        </v:shape>
      </w:pict>
    </w:r>
    <w:r>
      <w:pict>
        <v:shape id="PowerPlusWaterMarkObject1874" o:spid="_x0000_s4143" o:spt="136" type="#_x0000_t136" style="position:absolute;left:0pt;margin-left:294.05pt;margin-top:531.2pt;height:12.75pt;width:77.55pt;mso-position-horizontal-relative:page;mso-position-vertical-relative:page;rotation:22478848f;z-index:-251610112;mso-width-relative:page;mso-height-relative:page;" fillcolor="#C0C0C0" filled="t" stroked="f" coordsize="21600,21600" o:allowincell="f">
          <v:path/>
          <v:fill on="t" opacity="6682f" focussize="0,0"/>
          <v:stroke on="f"/>
          <v:imagedata o:title=""/>
          <o:lock v:ext="edit"/>
          <v:textpath on="t" fitshape="t" fitpath="t" trim="t" xscale="f" string="郑州市民政局" style="font-family:SimSun;font-size:8pt;v-text-align:center;"/>
        </v:shape>
      </w:pict>
    </w:r>
    <w:r>
      <w:pict>
        <v:shape id="PowerPlusWaterMarkObject1876" o:spid="_x0000_s4144" o:spt="136" type="#_x0000_t136" style="position:absolute;left:0pt;margin-left:447.85pt;margin-top:513.05pt;height:12.45pt;width:38.4pt;mso-position-horizontal-relative:page;mso-position-vertical-relative:page;rotation:22478848f;z-index:-251609088;mso-width-relative:page;mso-height-relative:page;" fillcolor="#C0C0C0" filled="t" stroked="f" coordsize="21600,21600" o:allowincell="f">
          <v:path/>
          <v:fill on="t" opacity="6682f" focussize="0,0"/>
          <v:stroke on="f"/>
          <v:imagedata o:title=""/>
          <o:lock v:ext="edit"/>
          <v:textpath on="t" fitshape="t" fitpath="t" trim="t" xscale="f" string="张亚超" style="font-family:SimSun;font-size:8pt;v-text-align:center;"/>
        </v:shape>
      </w:pict>
    </w:r>
    <w:r>
      <w:pict>
        <v:shape id="PowerPlusWaterMarkObject1878" o:spid="_x0000_s4145" o:spt="136" type="#_x0000_t136" style="position:absolute;left:0pt;margin-left:444.05pt;margin-top:531.2pt;height:12.75pt;width:77.55pt;mso-position-horizontal-relative:page;mso-position-vertical-relative:page;rotation:22478848f;z-index:-251608064;mso-width-relative:page;mso-height-relative:page;" fillcolor="#C0C0C0" filled="t" stroked="f" coordsize="21600,21600" o:allowincell="f">
          <v:path/>
          <v:fill on="t" opacity="6682f" focussize="0,0"/>
          <v:stroke on="f"/>
          <v:imagedata o:title=""/>
          <o:lock v:ext="edit"/>
          <v:textpath on="t" fitshape="t" fitpath="t" trim="t" xscale="f" string="郑州市民政局" style="font-family:SimSun;font-size:8pt;v-text-align:center;"/>
        </v:shape>
      </w:pict>
    </w:r>
    <w:r>
      <w:pict>
        <v:shape id="PowerPlusWaterMarkObject1880" o:spid="_x0000_s4146" o:spt="136" type="#_x0000_t136" style="position:absolute;left:0pt;margin-left:297.85pt;margin-top:213.05pt;height:12.45pt;width:38.4pt;mso-position-horizontal-relative:page;mso-position-vertical-relative:page;rotation:22478848f;z-index:-251607040;mso-width-relative:page;mso-height-relative:page;" fillcolor="#C0C0C0" filled="t" stroked="f" coordsize="21600,21600" o:allowincell="f">
          <v:path/>
          <v:fill on="t" opacity="6682f" focussize="0,0"/>
          <v:stroke on="f"/>
          <v:imagedata o:title=""/>
          <o:lock v:ext="edit"/>
          <v:textpath on="t" fitshape="t" fitpath="t" trim="t" xscale="f" string="张亚超" style="font-family:SimSun;font-size:8pt;v-text-align:center;"/>
        </v:shape>
      </w:pict>
    </w:r>
    <w:r>
      <w:pict>
        <v:shape id="PowerPlusWaterMarkObject1882" o:spid="_x0000_s4147" o:spt="136" type="#_x0000_t136" style="position:absolute;left:0pt;margin-left:294.05pt;margin-top:231.2pt;height:12.75pt;width:77.55pt;mso-position-horizontal-relative:page;mso-position-vertical-relative:page;rotation:22478848f;z-index:-251606016;mso-width-relative:page;mso-height-relative:page;" fillcolor="#C0C0C0" filled="t" stroked="f" coordsize="21600,21600" o:allowincell="f">
          <v:path/>
          <v:fill on="t" opacity="6682f" focussize="0,0"/>
          <v:stroke on="f"/>
          <v:imagedata o:title=""/>
          <o:lock v:ext="edit"/>
          <v:textpath on="t" fitshape="t" fitpath="t" trim="t" xscale="f" string="郑州市民政局" style="font-family:SimSun;font-size:8pt;v-text-align:center;"/>
        </v:shape>
      </w:pict>
    </w:r>
    <w:r>
      <w:pict>
        <v:shape id="PowerPlusWaterMarkObject1884" o:spid="_x0000_s4148" o:spt="136" type="#_x0000_t136" style="position:absolute;left:0pt;margin-left:160.9pt;margin-top:105.35pt;height:12.35pt;width:38.45pt;mso-position-horizontal-relative:page;mso-position-vertical-relative:page;rotation:22478848f;z-index:-251604992;mso-width-relative:page;mso-height-relative:page;" fillcolor="#C0C0C0" filled="t" stroked="f" coordsize="21600,21600" o:allowincell="f">
          <v:path/>
          <v:fill on="t" opacity="6682f" focussize="0,0"/>
          <v:stroke on="f"/>
          <v:imagedata o:title=""/>
          <o:lock v:ext="edit"/>
          <v:textpath on="t" fitshape="t" fitpath="t" trim="t" xscale="f" string="办公室" style="font-family:SimSun;font-size:8pt;v-text-align:center;"/>
        </v:shape>
      </w:pict>
    </w:r>
    <w:r>
      <w:pict>
        <v:shape id="PowerPlusWaterMarkObject1886" o:spid="_x0000_s4149" o:spt="136" type="#_x0000_t136" style="position:absolute;left:0pt;margin-left:10.9pt;margin-top:405.35pt;height:12.35pt;width:38.45pt;mso-position-horizontal-relative:page;mso-position-vertical-relative:page;rotation:22478848f;z-index:-251603968;mso-width-relative:page;mso-height-relative:page;" fillcolor="#C0C0C0" filled="t" stroked="f" coordsize="21600,21600" o:allowincell="f">
          <v:path/>
          <v:fill on="t" opacity="6682f" focussize="0,0"/>
          <v:stroke on="f"/>
          <v:imagedata o:title=""/>
          <o:lock v:ext="edit"/>
          <v:textpath on="t" fitshape="t" fitpath="t" trim="t" xscale="f" string="办公室" style="font-family:SimSun;font-size:8pt;v-text-align:center;"/>
        </v:shape>
      </w:pict>
    </w:r>
    <w:r>
      <w:pict>
        <v:shape id="PowerPlusWaterMarkObject1888" o:spid="_x0000_s4150" o:spt="136" type="#_x0000_t136" style="position:absolute;left:0pt;margin-left:10.9pt;margin-top:555.35pt;height:12.35pt;width:38.45pt;mso-position-horizontal-relative:page;mso-position-vertical-relative:page;rotation:22478848f;z-index:-251602944;mso-width-relative:page;mso-height-relative:page;" fillcolor="#C0C0C0" filled="t" stroked="f" coordsize="21600,21600" o:allowincell="f">
          <v:path/>
          <v:fill on="t" opacity="6682f" focussize="0,0"/>
          <v:stroke on="f"/>
          <v:imagedata o:title=""/>
          <o:lock v:ext="edit"/>
          <v:textpath on="t" fitshape="t" fitpath="t" trim="t" xscale="f" string="办公室" style="font-family:SimSun;font-size:8pt;v-text-align:center;"/>
        </v:shape>
      </w:pict>
    </w:r>
    <w:r>
      <w:pict>
        <v:shape id="PowerPlusWaterMarkObject1890" o:spid="_x0000_s4151" o:spt="136" type="#_x0000_t136" style="position:absolute;left:0pt;margin-left:10.9pt;margin-top:255.35pt;height:12.35pt;width:38.45pt;mso-position-horizontal-relative:page;mso-position-vertical-relative:page;rotation:22478848f;z-index:-251601920;mso-width-relative:page;mso-height-relative:page;" fillcolor="#C0C0C0" filled="t" stroked="f" coordsize="21600,21600" o:allowincell="f">
          <v:path/>
          <v:fill on="t" opacity="6682f" focussize="0,0"/>
          <v:stroke on="f"/>
          <v:imagedata o:title=""/>
          <o:lock v:ext="edit"/>
          <v:textpath on="t" fitshape="t" fitpath="t" trim="t" xscale="f" string="办公室" style="font-family:SimSun;font-size:8pt;v-text-align:center;"/>
        </v:shape>
      </w:pict>
    </w:r>
    <w:r>
      <w:pict>
        <v:shape id="PowerPlusWaterMarkObject1892" o:spid="_x0000_s4152" o:spt="136" type="#_x0000_t136" style="position:absolute;left:0pt;margin-left:160.9pt;margin-top:555.35pt;height:12.35pt;width:38.45pt;mso-position-horizontal-relative:page;mso-position-vertical-relative:page;rotation:22478848f;z-index:-251600896;mso-width-relative:page;mso-height-relative:page;" fillcolor="#C0C0C0" filled="t" stroked="f" coordsize="21600,21600" o:allowincell="f">
          <v:path/>
          <v:fill on="t" opacity="6682f" focussize="0,0"/>
          <v:stroke on="f"/>
          <v:imagedata o:title=""/>
          <o:lock v:ext="edit"/>
          <v:textpath on="t" fitshape="t" fitpath="t" trim="t" xscale="f" string="办公室" style="font-family:SimSun;font-size:8pt;v-text-align:center;"/>
        </v:shape>
      </w:pict>
    </w:r>
    <w:r>
      <w:pict>
        <v:shape id="PowerPlusWaterMarkObject1894" o:spid="_x0000_s4153" o:spt="136" type="#_x0000_t136" style="position:absolute;left:0pt;margin-left:160.9pt;margin-top:255.35pt;height:12.35pt;width:38.45pt;mso-position-horizontal-relative:page;mso-position-vertical-relative:page;rotation:22478848f;z-index:-251599872;mso-width-relative:page;mso-height-relative:page;" fillcolor="#C0C0C0" filled="t" stroked="f" coordsize="21600,21600" o:allowincell="f">
          <v:path/>
          <v:fill on="t" opacity="6682f" focussize="0,0"/>
          <v:stroke on="f"/>
          <v:imagedata o:title=""/>
          <o:lock v:ext="edit"/>
          <v:textpath on="t" fitshape="t" fitpath="t" trim="t" xscale="f" string="办公室" style="font-family:SimSun;font-size:8pt;v-text-align:center;"/>
        </v:shape>
      </w:pict>
    </w:r>
    <w:r>
      <w:pict>
        <v:shape id="PowerPlusWaterMarkObject1896" o:spid="_x0000_s4154" o:spt="136" type="#_x0000_t136" style="position:absolute;left:0pt;margin-left:160.9pt;margin-top:405.35pt;height:12.35pt;width:38.45pt;mso-position-horizontal-relative:page;mso-position-vertical-relative:page;rotation:22478848f;z-index:-251598848;mso-width-relative:page;mso-height-relative:page;" fillcolor="#C0C0C0" filled="t" stroked="f" coordsize="21600,21600" o:allowincell="f">
          <v:path/>
          <v:fill on="t" opacity="6682f" focussize="0,0"/>
          <v:stroke on="f"/>
          <v:imagedata o:title=""/>
          <o:lock v:ext="edit"/>
          <v:textpath on="t" fitshape="t" fitpath="t" trim="t" xscale="f" string="办公室" style="font-family:SimSun;font-size:8pt;v-text-align:center;"/>
        </v:shape>
      </w:pict>
    </w:r>
    <w:r>
      <w:pict>
        <v:shape id="PowerPlusWaterMarkObject1898" o:spid="_x0000_s4155" o:spt="136" type="#_x0000_t136" style="position:absolute;left:0pt;margin-left:10.9pt;margin-top:105.35pt;height:12.35pt;width:38.45pt;mso-position-horizontal-relative:page;mso-position-vertical-relative:page;rotation:22478848f;z-index:-251597824;mso-width-relative:page;mso-height-relative:page;" fillcolor="#C0C0C0" filled="t" stroked="f" coordsize="21600,21600" o:allowincell="f">
          <v:path/>
          <v:fill on="t" opacity="6682f" focussize="0,0"/>
          <v:stroke on="f"/>
          <v:imagedata o:title=""/>
          <o:lock v:ext="edit"/>
          <v:textpath on="t" fitshape="t" fitpath="t" trim="t" xscale="f" string="办公室" style="font-family:SimSun;font-size:8pt;v-text-align:center;"/>
        </v:shape>
      </w:pict>
    </w:r>
    <w:r>
      <w:pict>
        <v:shape id="PowerPlusWaterMarkObject1900" o:spid="_x0000_s4156" o:spt="136" type="#_x0000_t136" style="position:absolute;left:0pt;margin-left:10.9pt;margin-top:705.35pt;height:12.35pt;width:38.45pt;mso-position-horizontal-relative:page;mso-position-vertical-relative:page;rotation:22478848f;z-index:-251596800;mso-width-relative:page;mso-height-relative:page;" fillcolor="#C0C0C0" filled="t" stroked="f" coordsize="21600,21600" o:allowincell="f">
          <v:path/>
          <v:fill on="t" opacity="6682f" focussize="0,0"/>
          <v:stroke on="f"/>
          <v:imagedata o:title=""/>
          <o:lock v:ext="edit"/>
          <v:textpath on="t" fitshape="t" fitpath="t" trim="t" xscale="f" string="办公室" style="font-family:SimSun;font-size:8pt;v-text-align:center;"/>
        </v:shape>
      </w:pict>
    </w:r>
    <w:r>
      <w:pict>
        <v:shape id="PowerPlusWaterMarkObject1902" o:spid="_x0000_s4157" o:spt="136" type="#_x0000_t136" style="position:absolute;left:0pt;margin-left:460.9pt;margin-top:555.35pt;height:12.35pt;width:38.45pt;mso-position-horizontal-relative:page;mso-position-vertical-relative:page;rotation:22478848f;z-index:-251595776;mso-width-relative:page;mso-height-relative:page;" fillcolor="#C0C0C0" filled="t" stroked="f" coordsize="21600,21600" o:allowincell="f">
          <v:path/>
          <v:fill on="t" opacity="6682f" focussize="0,0"/>
          <v:stroke on="f"/>
          <v:imagedata o:title=""/>
          <o:lock v:ext="edit"/>
          <v:textpath on="t" fitshape="t" fitpath="t" trim="t" xscale="f" string="办公室" style="font-family:SimSun;font-size:8pt;v-text-align:center;"/>
        </v:shape>
      </w:pict>
    </w:r>
    <w:r>
      <w:pict>
        <v:shape id="PowerPlusWaterMarkObject1904" o:spid="_x0000_s4158" o:spt="136" type="#_x0000_t136" style="position:absolute;left:0pt;margin-left:310.9pt;margin-top:555.35pt;height:12.35pt;width:38.45pt;mso-position-horizontal-relative:page;mso-position-vertical-relative:page;rotation:22478848f;z-index:-251594752;mso-width-relative:page;mso-height-relative:page;" fillcolor="#C0C0C0" filled="t" stroked="f" coordsize="21600,21600" o:allowincell="f">
          <v:path/>
          <v:fill on="t" opacity="6682f" focussize="0,0"/>
          <v:stroke on="f"/>
          <v:imagedata o:title=""/>
          <o:lock v:ext="edit"/>
          <v:textpath on="t" fitshape="t" fitpath="t" trim="t" xscale="f" string="办公室" style="font-family:SimSun;font-size:8pt;v-text-align:center;"/>
        </v:shape>
      </w:pict>
    </w:r>
    <w:r>
      <w:pict>
        <v:shape id="PowerPlusWaterMarkObject1906" o:spid="_x0000_s4159" o:spt="136" type="#_x0000_t136" style="position:absolute;left:0pt;margin-left:460.9pt;margin-top:255.35pt;height:12.35pt;width:38.45pt;mso-position-horizontal-relative:page;mso-position-vertical-relative:page;rotation:22478848f;z-index:-251593728;mso-width-relative:page;mso-height-relative:page;" fillcolor="#C0C0C0" filled="t" stroked="f" coordsize="21600,21600" o:allowincell="f">
          <v:path/>
          <v:fill on="t" opacity="6682f" focussize="0,0"/>
          <v:stroke on="f"/>
          <v:imagedata o:title=""/>
          <o:lock v:ext="edit"/>
          <v:textpath on="t" fitshape="t" fitpath="t" trim="t" xscale="f" string="办公室" style="font-family:SimSun;font-size:8pt;v-text-align:center;"/>
        </v:shape>
      </w:pict>
    </w:r>
    <w:r>
      <w:pict>
        <v:shape id="PowerPlusWaterMarkObject1908" o:spid="_x0000_s4160" o:spt="136" type="#_x0000_t136" style="position:absolute;left:0pt;margin-left:460.9pt;margin-top:405.35pt;height:12.35pt;width:38.45pt;mso-position-horizontal-relative:page;mso-position-vertical-relative:page;rotation:22478848f;z-index:-251592704;mso-width-relative:page;mso-height-relative:page;" fillcolor="#C0C0C0" filled="t" stroked="f" coordsize="21600,21600" o:allowincell="f">
          <v:path/>
          <v:fill on="t" opacity="6682f" focussize="0,0"/>
          <v:stroke on="f"/>
          <v:imagedata o:title=""/>
          <o:lock v:ext="edit"/>
          <v:textpath on="t" fitshape="t" fitpath="t" trim="t" xscale="f" string="办公室" style="font-family:SimSun;font-size:8pt;v-text-align:center;"/>
        </v:shape>
      </w:pict>
    </w:r>
    <w:r>
      <w:pict>
        <v:shape id="PowerPlusWaterMarkObject1910" o:spid="_x0000_s4161" o:spt="136" type="#_x0000_t136" style="position:absolute;left:0pt;margin-left:310.9pt;margin-top:255.35pt;height:12.35pt;width:38.45pt;mso-position-horizontal-relative:page;mso-position-vertical-relative:page;rotation:22478848f;z-index:-251591680;mso-width-relative:page;mso-height-relative:page;" fillcolor="#C0C0C0" filled="t" stroked="f" coordsize="21600,21600" o:allowincell="f">
          <v:path/>
          <v:fill on="t" opacity="6682f" focussize="0,0"/>
          <v:stroke on="f"/>
          <v:imagedata o:title=""/>
          <o:lock v:ext="edit"/>
          <v:textpath on="t" fitshape="t" fitpath="t" trim="t" xscale="f" string="办公室" style="font-family:SimSun;font-size:8pt;v-text-align:center;"/>
        </v:shape>
      </w:pict>
    </w:r>
    <w:r>
      <w:pict>
        <v:shape id="PowerPlusWaterMarkObject1912" o:spid="_x0000_s4162" o:spt="136" type="#_x0000_t136" style="position:absolute;left:0pt;margin-left:310.9pt;margin-top:405.35pt;height:12.35pt;width:38.45pt;mso-position-horizontal-relative:page;mso-position-vertical-relative:page;rotation:22478848f;z-index:-251590656;mso-width-relative:page;mso-height-relative:page;" fillcolor="#C0C0C0" filled="t" stroked="f" coordsize="21600,21600" o:allowincell="f">
          <v:path/>
          <v:fill on="t" opacity="6682f" focussize="0,0"/>
          <v:stroke on="f"/>
          <v:imagedata o:title=""/>
          <o:lock v:ext="edit"/>
          <v:textpath on="t" fitshape="t" fitpath="t" trim="t" xscale="f" string="办公室" style="font-family:SimSun;font-size:8pt;v-text-align:center;"/>
        </v:shape>
      </w:pict>
    </w:r>
    <w:r>
      <w:pict>
        <v:shape id="PowerPlusWaterMarkObject1914" o:spid="_x0000_s4163" o:spt="136" type="#_x0000_t136" style="position:absolute;left:0pt;margin-left:310.9pt;margin-top:105.35pt;height:12.35pt;width:38.45pt;mso-position-horizontal-relative:page;mso-position-vertical-relative:page;rotation:22478848f;z-index:-251589632;mso-width-relative:page;mso-height-relative:page;" fillcolor="#C0C0C0" filled="t" stroked="f" coordsize="21600,21600" o:allowincell="f">
          <v:path/>
          <v:fill on="t" opacity="6682f" focussize="0,0"/>
          <v:stroke on="f"/>
          <v:imagedata o:title=""/>
          <o:lock v:ext="edit"/>
          <v:textpath on="t" fitshape="t" fitpath="t" trim="t" xscale="f" string="办公室" style="font-family:SimSun;font-size:8pt;v-text-align:center;"/>
        </v:shape>
      </w:pict>
    </w:r>
    <w:r>
      <w:pict>
        <v:shape id="PowerPlusWaterMarkObject1916" o:spid="_x0000_s4164" o:spt="136" type="#_x0000_t136" style="position:absolute;left:0pt;margin-left:460.9pt;margin-top:105.35pt;height:12.35pt;width:38.45pt;mso-position-horizontal-relative:page;mso-position-vertical-relative:page;rotation:22478848f;z-index:-251588608;mso-width-relative:page;mso-height-relative:page;" fillcolor="#C0C0C0" filled="t" stroked="f" coordsize="21600,21600" o:allowincell="f">
          <v:path/>
          <v:fill on="t" opacity="6682f" focussize="0,0"/>
          <v:stroke on="f"/>
          <v:imagedata o:title=""/>
          <o:lock v:ext="edit"/>
          <v:textpath on="t" fitshape="t" fitpath="t" trim="t" xscale="f" string="办公室" style="font-family:SimSun;font-size:8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3,4"/>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WU0ZTJlY2NkMmIzM2IxYTg4ZDkzZDA3ZDU0NTI0MTUifQ=="/>
  </w:docVars>
  <w:rsids>
    <w:rsidRoot w:val="00000000"/>
    <w:rsid w:val="018629C3"/>
    <w:rsid w:val="066E7569"/>
    <w:rsid w:val="0BF64289"/>
    <w:rsid w:val="0D0F298E"/>
    <w:rsid w:val="0D715599"/>
    <w:rsid w:val="0EB36461"/>
    <w:rsid w:val="0EBD41C3"/>
    <w:rsid w:val="14BE16BC"/>
    <w:rsid w:val="180504CD"/>
    <w:rsid w:val="19D21BC4"/>
    <w:rsid w:val="1BEE6D2B"/>
    <w:rsid w:val="20B32026"/>
    <w:rsid w:val="20FD17BE"/>
    <w:rsid w:val="24E20663"/>
    <w:rsid w:val="288A7F6E"/>
    <w:rsid w:val="2AA001F4"/>
    <w:rsid w:val="330752C3"/>
    <w:rsid w:val="33550FE6"/>
    <w:rsid w:val="36B376EA"/>
    <w:rsid w:val="37023232"/>
    <w:rsid w:val="3A610B6E"/>
    <w:rsid w:val="3D5B369C"/>
    <w:rsid w:val="413D1A37"/>
    <w:rsid w:val="426B366F"/>
    <w:rsid w:val="42E83C24"/>
    <w:rsid w:val="45441620"/>
    <w:rsid w:val="45CE55A8"/>
    <w:rsid w:val="5322283B"/>
    <w:rsid w:val="655C6080"/>
    <w:rsid w:val="66A7157D"/>
    <w:rsid w:val="6D282CEC"/>
    <w:rsid w:val="76E00193"/>
    <w:rsid w:val="7BBB4D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微软雅黑" w:hAnsi="微软雅黑" w:eastAsia="微软雅黑" w:cs="微软雅黑"/>
      <w:sz w:val="29"/>
      <w:szCs w:val="29"/>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table" w:customStyle="1" w:styleId="6">
    <w:name w:val="Table Normal"/>
    <w:autoRedefine/>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微软雅黑" w:hAnsi="微软雅黑" w:eastAsia="微软雅黑" w:cs="微软雅黑"/>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Info spid="_x0000_s4110"/>
    <customShpInfo spid="_x0000_s4111"/>
    <customShpInfo spid="_x0000_s4112"/>
    <customShpInfo spid="_x0000_s4113"/>
    <customShpInfo spid="_x0000_s4114"/>
    <customShpInfo spid="_x0000_s4115"/>
    <customShpInfo spid="_x0000_s4116"/>
    <customShpInfo spid="_x0000_s4117"/>
    <customShpInfo spid="_x0000_s4118"/>
    <customShpInfo spid="_x0000_s4119"/>
    <customShpInfo spid="_x0000_s4120"/>
    <customShpInfo spid="_x0000_s4121"/>
    <customShpInfo spid="_x0000_s4122"/>
    <customShpInfo spid="_x0000_s4123"/>
    <customShpInfo spid="_x0000_s4124"/>
    <customShpInfo spid="_x0000_s4125"/>
    <customShpInfo spid="_x0000_s4126"/>
    <customShpInfo spid="_x0000_s4127"/>
    <customShpInfo spid="_x0000_s4128"/>
    <customShpInfo spid="_x0000_s4129"/>
    <customShpInfo spid="_x0000_s4130"/>
    <customShpInfo spid="_x0000_s4131"/>
    <customShpInfo spid="_x0000_s4132"/>
    <customShpInfo spid="_x0000_s4133"/>
    <customShpInfo spid="_x0000_s4134"/>
    <customShpInfo spid="_x0000_s4135"/>
    <customShpInfo spid="_x0000_s4136"/>
    <customShpInfo spid="_x0000_s4137"/>
    <customShpInfo spid="_x0000_s4138"/>
    <customShpInfo spid="_x0000_s4139"/>
    <customShpInfo spid="_x0000_s4140"/>
    <customShpInfo spid="_x0000_s4141"/>
    <customShpInfo spid="_x0000_s4142"/>
    <customShpInfo spid="_x0000_s4143"/>
    <customShpInfo spid="_x0000_s4144"/>
    <customShpInfo spid="_x0000_s4145"/>
    <customShpInfo spid="_x0000_s4146"/>
    <customShpInfo spid="_x0000_s4147"/>
    <customShpInfo spid="_x0000_s4148"/>
    <customShpInfo spid="_x0000_s4149"/>
    <customShpInfo spid="_x0000_s4150"/>
    <customShpInfo spid="_x0000_s4151"/>
    <customShpInfo spid="_x0000_s4152"/>
    <customShpInfo spid="_x0000_s4153"/>
    <customShpInfo spid="_x0000_s4154"/>
    <customShpInfo spid="_x0000_s4155"/>
    <customShpInfo spid="_x0000_s4156"/>
    <customShpInfo spid="_x0000_s4157"/>
    <customShpInfo spid="_x0000_s4158"/>
    <customShpInfo spid="_x0000_s4159"/>
    <customShpInfo spid="_x0000_s4160"/>
    <customShpInfo spid="_x0000_s4161"/>
    <customShpInfo spid="_x0000_s4162"/>
    <customShpInfo spid="_x0000_s4163"/>
    <customShpInfo spid="_x0000_s416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53</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2024-01-02T14:32:00Z</dcterms:created>
  <dc:creator>作者</dc:creator>
  <cp:keywords>关键字</cp:keywords>
  <cp:lastModifiedBy>下一个路口</cp:lastModifiedBy>
  <dcterms:modified xsi:type="dcterms:W3CDTF">2024-04-22T01:22:58Z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2024-01-10T11:56:35Z</vt:filetime>
  </property>
  <property fmtid="{D5CDD505-2E9C-101B-9397-08002B2CF9AE}" pid="4" name="KSOProductBuildVer">
    <vt:lpwstr>2052-12.1.0.16417</vt:lpwstr>
  </property>
  <property fmtid="{D5CDD505-2E9C-101B-9397-08002B2CF9AE}" pid="5" name="ICV">
    <vt:lpwstr>C81EEDE2032A4E00BA28890E5FC3F9CB_12</vt:lpwstr>
  </property>
</Properties>
</file>